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38D0195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E15953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5953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3D7A1B">
        <w:rPr>
          <w:rFonts w:ascii="GHEA Grapalat" w:hAnsi="GHEA Grapalat"/>
          <w:sz w:val="24"/>
          <w:szCs w:val="24"/>
          <w:lang w:val="hy-AM"/>
        </w:rPr>
        <w:t>-Մ4-3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37ACF58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</w:t>
      </w:r>
      <w:r w:rsidR="003D7A1B">
        <w:rPr>
          <w:rFonts w:ascii="GHEA Grapalat" w:hAnsi="GHEA Grapalat"/>
          <w:sz w:val="24"/>
          <w:szCs w:val="24"/>
          <w:lang w:val="hy-AM"/>
        </w:rPr>
        <w:t>4-3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92AD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E3118EE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E15953">
        <w:rPr>
          <w:rFonts w:ascii="GHEA Grapalat" w:eastAsia="Sylfaen" w:hAnsi="GHEA Grapalat" w:cs="Sylfaen"/>
          <w:lang w:val="hy-AM"/>
        </w:rPr>
        <w:t>դեկտեմբերի 02-09-ը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6EAF929B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180E077B" w:rsidR="006C0238" w:rsidRPr="00240D67" w:rsidRDefault="006C0238" w:rsidP="00E15953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2025 թվականի </w:t>
      </w:r>
      <w:r w:rsidR="00E15953">
        <w:rPr>
          <w:rFonts w:ascii="GHEA Grapalat" w:hAnsi="GHEA Grapalat"/>
          <w:lang w:val="hy-AM" w:eastAsia="hy-AM"/>
        </w:rPr>
        <w:t>դեկտեմբերի 18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3D7A1B">
        <w:rPr>
          <w:rFonts w:ascii="GHEA Grapalat" w:hAnsi="GHEA Grapalat"/>
          <w:lang w:val="hy-AM" w:eastAsia="hy-AM"/>
        </w:rPr>
        <w:t>2</w:t>
      </w:r>
      <w:r w:rsidRPr="00240D67">
        <w:rPr>
          <w:rFonts w:ascii="GHEA Grapalat" w:hAnsi="GHEA Grapalat"/>
          <w:lang w:val="hy-AM" w:eastAsia="hy-AM"/>
        </w:rPr>
        <w:t>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95E750D" w14:textId="77777777" w:rsidR="00E15953" w:rsidRPr="00866AFF" w:rsidRDefault="00E15953" w:rsidP="00E15953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 հարյուր 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31F5410A" w14:textId="42ED9EC8" w:rsidR="006C0238" w:rsidRPr="00470C54" w:rsidRDefault="007E1EE8" w:rsidP="00E15953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98CE798" w:rsidR="006C0238" w:rsidRPr="004E70E7" w:rsidRDefault="00E15953" w:rsidP="00E1595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6C0238" w:rsidRPr="004E70E7">
        <w:rPr>
          <w:rFonts w:ascii="GHEA Grapalat" w:hAnsi="GHEA Grapalat" w:cs="Arial"/>
          <w:b/>
          <w:lang w:val="hy-AM"/>
        </w:rPr>
        <w:t xml:space="preserve">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26F1D8A5" w14:textId="77777777" w:rsidR="00E15953" w:rsidRPr="006D05B6" w:rsidRDefault="00E15953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5B6">
        <w:rPr>
          <w:rFonts w:ascii="GHEA Grapalat" w:eastAsiaTheme="minorEastAsia" w:hAnsi="GHEA Grapalat"/>
          <w:sz w:val="24"/>
          <w:szCs w:val="24"/>
          <w:lang w:val="hy-AM"/>
        </w:rPr>
        <w:lastRenderedPageBreak/>
        <w:t>Հրդեհային անվտանգության մասին օրենք</w:t>
      </w:r>
    </w:p>
    <w:p w14:paraId="4F09FEBD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</w:p>
    <w:p w14:paraId="59089C29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 xml:space="preserve">Տեխնիկական անվտանգության ապահովման պետական կարգավորման մասին </w:t>
      </w:r>
    </w:p>
    <w:p w14:paraId="2710E844" w14:textId="2767ED55" w:rsidR="00E15953" w:rsidRPr="006D05B6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>օրենք</w:t>
      </w:r>
    </w:p>
    <w:p w14:paraId="6B3D143F" w14:textId="77777777" w:rsidR="00E1595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/>
          <w:iCs/>
          <w:color w:val="000000" w:themeColor="text1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</w:p>
    <w:p w14:paraId="279CE8A2" w14:textId="23747AD1" w:rsidR="0072193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  <w:r w:rsidRPr="006D05B6">
        <w:rPr>
          <w:rFonts w:ascii="GHEA Grapalat" w:hAnsi="GHEA Grapalat"/>
          <w:iCs/>
          <w:color w:val="000000" w:themeColor="text1"/>
          <w:lang w:val="hy-AM"/>
        </w:rPr>
        <w:t>«Քաղաքացիական ծառայության մասին» օրենք</w:t>
      </w:r>
    </w:p>
    <w:p w14:paraId="2B6CE106" w14:textId="77777777" w:rsidR="00E15953" w:rsidRDefault="00E15953" w:rsidP="00E15953">
      <w:pPr>
        <w:pStyle w:val="ListParagraph"/>
        <w:tabs>
          <w:tab w:val="left" w:pos="360"/>
          <w:tab w:val="left" w:pos="540"/>
          <w:tab w:val="left" w:pos="630"/>
          <w:tab w:val="left" w:pos="900"/>
          <w:tab w:val="left" w:pos="1080"/>
        </w:tabs>
        <w:spacing w:after="0"/>
        <w:ind w:left="900"/>
        <w:jc w:val="both"/>
        <w:rPr>
          <w:rFonts w:ascii="GHEA Grapalat" w:hAnsi="GHEA Grapalat"/>
          <w:sz w:val="24"/>
          <w:szCs w:val="24"/>
        </w:rPr>
      </w:pPr>
    </w:p>
    <w:p w14:paraId="3F8EE8A3" w14:textId="77777777" w:rsidR="006E5546" w:rsidRPr="00371EB3" w:rsidRDefault="006E5546" w:rsidP="006E5546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  <w:r w:rsidRPr="00371EB3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E0DC2" w14:textId="77777777" w:rsidR="00B157B1" w:rsidRDefault="00B157B1" w:rsidP="00C47A7F">
      <w:r>
        <w:separator/>
      </w:r>
    </w:p>
  </w:endnote>
  <w:endnote w:type="continuationSeparator" w:id="0">
    <w:p w14:paraId="06D41094" w14:textId="77777777" w:rsidR="00B157B1" w:rsidRDefault="00B157B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2FD5C" w14:textId="77777777" w:rsidR="00B157B1" w:rsidRDefault="00B157B1" w:rsidP="00C47A7F">
      <w:r>
        <w:separator/>
      </w:r>
    </w:p>
  </w:footnote>
  <w:footnote w:type="continuationSeparator" w:id="0">
    <w:p w14:paraId="35792700" w14:textId="77777777" w:rsidR="00B157B1" w:rsidRDefault="00B157B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053C9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D7A1B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245F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E5546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D0F5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A5EE8"/>
    <w:rsid w:val="00AC692A"/>
    <w:rsid w:val="00AD0650"/>
    <w:rsid w:val="00AD6446"/>
    <w:rsid w:val="00B02891"/>
    <w:rsid w:val="00B124EE"/>
    <w:rsid w:val="00B157B1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77362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15953"/>
    <w:rsid w:val="00E35E3B"/>
    <w:rsid w:val="00E476FA"/>
    <w:rsid w:val="00E52C53"/>
    <w:rsid w:val="00E568FC"/>
    <w:rsid w:val="00E6283B"/>
    <w:rsid w:val="00E67468"/>
    <w:rsid w:val="00E75B48"/>
    <w:rsid w:val="00E84828"/>
    <w:rsid w:val="00E92AD4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E92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2.&#1359;&#1329;&#1358;&#1352;&#1362;&#1351;%20_&#1354;_&#1329;&#1348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209</cp:revision>
  <cp:lastPrinted>2024-04-09T13:32:00Z</cp:lastPrinted>
  <dcterms:created xsi:type="dcterms:W3CDTF">2020-06-06T12:47:00Z</dcterms:created>
  <dcterms:modified xsi:type="dcterms:W3CDTF">2025-12-02T07:42:00Z</dcterms:modified>
</cp:coreProperties>
</file>