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EE8A7" w14:textId="037AF9BD" w:rsidR="00B557B4" w:rsidRDefault="00B557B4" w:rsidP="004D6CA4">
      <w:pPr>
        <w:spacing w:after="0"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1FCB731F" w14:textId="77777777" w:rsidR="00400FCE" w:rsidRPr="00A41419" w:rsidRDefault="00400FCE" w:rsidP="004D6CA4">
      <w:pPr>
        <w:spacing w:after="0" w:line="276" w:lineRule="auto"/>
        <w:jc w:val="center"/>
        <w:rPr>
          <w:rFonts w:ascii="GHEA Grapalat" w:hAnsi="GHEA Grapalat"/>
          <w:b/>
          <w:color w:val="212121"/>
          <w:spacing w:val="-1"/>
          <w:w w:val="106"/>
          <w:sz w:val="24"/>
          <w:szCs w:val="24"/>
          <w:lang w:val="hy-AM"/>
        </w:rPr>
      </w:pPr>
    </w:p>
    <w:p w14:paraId="3A010D5B" w14:textId="44BD5096" w:rsidR="001E290E" w:rsidRPr="00A41419" w:rsidRDefault="00B30AB4" w:rsidP="00B30AB4">
      <w:pPr>
        <w:spacing w:after="0" w:line="276" w:lineRule="auto"/>
        <w:ind w:firstLine="360"/>
        <w:jc w:val="center"/>
        <w:rPr>
          <w:rFonts w:ascii="GHEA Grapalat" w:hAnsi="GHEA Grapalat"/>
          <w:b/>
          <w:color w:val="212121"/>
          <w:spacing w:val="-1"/>
          <w:w w:val="106"/>
          <w:sz w:val="24"/>
          <w:szCs w:val="24"/>
          <w:lang w:val="hy-AM"/>
        </w:rPr>
      </w:pPr>
      <w:r>
        <w:rPr>
          <w:rFonts w:ascii="GHEA Grapalat" w:hAnsi="GHEA Grapalat"/>
          <w:b/>
          <w:spacing w:val="-1"/>
          <w:w w:val="106"/>
          <w:sz w:val="24"/>
          <w:szCs w:val="24"/>
          <w:lang w:val="hy-AM"/>
        </w:rPr>
        <w:t xml:space="preserve">ՔԱՂԱՔԱՇԻՆՈՒԹՅԱՆ, ՏԵԽՆԻԿԱԿԱՆ ԵՎ ՀՐԴԵՀԱՅԻՆ ԱՆՎՏԱՆԳՈՒԹՅԱՆ ՏԵՍՉԱԿԱՆ ՄԱՐՄՆԻ </w:t>
      </w:r>
      <w:r w:rsidR="00400FCE">
        <w:rPr>
          <w:rFonts w:ascii="GHEA Grapalat" w:hAnsi="GHEA Grapalat"/>
          <w:b/>
          <w:spacing w:val="-1"/>
          <w:w w:val="106"/>
          <w:sz w:val="24"/>
          <w:szCs w:val="24"/>
          <w:lang w:val="hy-AM"/>
        </w:rPr>
        <w:t xml:space="preserve">ԵՐԵՎԱՆԻ ՏԱՐԱԾՔԱՅԻՆ ԲԱԺՆԻ </w:t>
      </w:r>
      <w:r w:rsidR="00400FCE" w:rsidRPr="00D566A2">
        <w:rPr>
          <w:rFonts w:ascii="GHEA Grapalat" w:hAnsi="GHEA Grapalat"/>
          <w:b/>
          <w:spacing w:val="-1"/>
          <w:w w:val="106"/>
          <w:sz w:val="24"/>
          <w:szCs w:val="24"/>
          <w:lang w:val="hy-AM"/>
        </w:rPr>
        <w:t xml:space="preserve">ՔԱՂԱՔԱՇԻՆԱԿԱՆ ԳՈՐԾՈՒՆԵՈՒԹՅԱՆ, ԳԵՈԴԵԶԻԱՅԻ </w:t>
      </w:r>
      <w:r w:rsidR="00400FCE">
        <w:rPr>
          <w:rFonts w:ascii="GHEA Grapalat" w:hAnsi="GHEA Grapalat"/>
          <w:b/>
          <w:spacing w:val="-1"/>
          <w:w w:val="106"/>
          <w:sz w:val="24"/>
          <w:szCs w:val="24"/>
          <w:lang w:val="hy-AM"/>
        </w:rPr>
        <w:t>ԵՎ</w:t>
      </w:r>
      <w:r w:rsidR="00400FCE" w:rsidRPr="00D566A2">
        <w:rPr>
          <w:rFonts w:ascii="GHEA Grapalat" w:hAnsi="GHEA Grapalat"/>
          <w:b/>
          <w:spacing w:val="-1"/>
          <w:w w:val="106"/>
          <w:sz w:val="24"/>
          <w:szCs w:val="24"/>
          <w:lang w:val="hy-AM"/>
        </w:rPr>
        <w:t xml:space="preserve"> ՀՈՂՕԳՏԱԳՈՐԾՄԱՆ ՎԵՐԱՀՍԿՈՂՈՒԹՅԱՆ</w:t>
      </w:r>
      <w:r w:rsidR="00400FCE">
        <w:rPr>
          <w:rFonts w:ascii="GHEA Grapalat" w:hAnsi="GHEA Grapalat"/>
          <w:b/>
          <w:spacing w:val="-1"/>
          <w:w w:val="106"/>
          <w:sz w:val="24"/>
          <w:szCs w:val="24"/>
          <w:lang w:val="hy-AM"/>
        </w:rPr>
        <w:t xml:space="preserve"> ԲԱԺԱՆՄՈՒՆՔԻ</w:t>
      </w:r>
      <w:r w:rsidR="00400FCE" w:rsidRPr="00CB3A1F">
        <w:rPr>
          <w:rFonts w:ascii="GHEA Grapalat" w:hAnsi="GHEA Grapalat"/>
          <w:b/>
          <w:spacing w:val="-1"/>
          <w:w w:val="106"/>
          <w:sz w:val="24"/>
          <w:szCs w:val="24"/>
          <w:lang w:val="hy-AM"/>
        </w:rPr>
        <w:t xml:space="preserve"> ՓՈՐՁԱԳԵՏԻ</w:t>
      </w:r>
      <w:r w:rsidR="002F19AA" w:rsidRPr="002F19AA">
        <w:rPr>
          <w:rFonts w:ascii="GHEA Grapalat" w:hAnsi="GHEA Grapalat"/>
          <w:b/>
          <w:sz w:val="24"/>
          <w:szCs w:val="24"/>
          <w:lang w:val="hy-AM"/>
        </w:rPr>
        <w:t xml:space="preserve"> </w:t>
      </w:r>
      <w:r w:rsidR="006558A3" w:rsidRPr="002F19AA">
        <w:rPr>
          <w:rFonts w:ascii="GHEA Grapalat" w:hAnsi="GHEA Grapalat"/>
          <w:b/>
          <w:color w:val="212121"/>
          <w:spacing w:val="-1"/>
          <w:w w:val="106"/>
          <w:sz w:val="24"/>
          <w:szCs w:val="24"/>
          <w:lang w:val="hy-AM"/>
        </w:rPr>
        <w:t>ԿՈՂՄԻՑ ԿԱՆՈՆԱԴՐԱԿԱՆ ԽՆԴԻՐՆԵՐԻՑ ԲԽՈՂ ԿՈՆԿՐԵՏ ԳՈՐԾԱՌՈՒՅԹԻ</w:t>
      </w:r>
      <w:r w:rsidR="006558A3" w:rsidRPr="00A41419">
        <w:rPr>
          <w:rFonts w:ascii="GHEA Grapalat" w:hAnsi="GHEA Grapalat"/>
          <w:b/>
          <w:color w:val="212121"/>
          <w:spacing w:val="-1"/>
          <w:w w:val="106"/>
          <w:sz w:val="24"/>
          <w:szCs w:val="24"/>
          <w:lang w:val="hy-AM"/>
        </w:rPr>
        <w:t xml:space="preserve"> ԻՐԱԿԱՆԱՑՄԱՆ ԱՇԽԱՏԱՆՔՆԵՐԻ </w:t>
      </w:r>
    </w:p>
    <w:p w14:paraId="556A3226" w14:textId="77777777" w:rsidR="009A33A4" w:rsidRPr="00A41419" w:rsidRDefault="009A33A4" w:rsidP="004D6CA4">
      <w:pPr>
        <w:spacing w:after="0" w:line="276" w:lineRule="auto"/>
        <w:jc w:val="center"/>
        <w:rPr>
          <w:rFonts w:ascii="GHEA Grapalat" w:hAnsi="GHEA Grapalat" w:cs="Arial"/>
          <w:b/>
          <w:sz w:val="24"/>
          <w:szCs w:val="24"/>
          <w:lang w:val="hy-AM"/>
        </w:rPr>
      </w:pPr>
    </w:p>
    <w:p w14:paraId="582E22B8" w14:textId="0A54B198"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r w:rsidR="004D6CA4">
        <w:rPr>
          <w:rFonts w:ascii="GHEA Grapalat" w:hAnsi="GHEA Grapalat" w:cs="Arial"/>
          <w:lang w:val="hy-AM"/>
        </w:rPr>
        <w:t xml:space="preserve">  </w:t>
      </w:r>
      <w:r w:rsidR="002729F8">
        <w:rPr>
          <w:rFonts w:ascii="GHEA Grapalat" w:hAnsi="GHEA Grapalat" w:cs="Arial"/>
          <w:lang w:val="hy-AM"/>
        </w:rPr>
        <w:t xml:space="preserve">     </w:t>
      </w:r>
      <w:hyperlink r:id="rId6" w:history="1">
        <w:r w:rsidR="002729F8" w:rsidRPr="00C13E17">
          <w:rPr>
            <w:rStyle w:val="Hyperlink"/>
            <w:rFonts w:ascii="GHEA Grapalat" w:hAnsi="GHEA Grapalat" w:cs="Arial"/>
            <w:lang w:val="hy-AM"/>
          </w:rPr>
          <w:t xml:space="preserve"> </w:t>
        </w:r>
        <w:r w:rsidRPr="00C13E17">
          <w:rPr>
            <w:rStyle w:val="Hyperlink"/>
            <w:rFonts w:ascii="GHEA Grapalat" w:eastAsiaTheme="minorHAnsi" w:hAnsi="GHEA Grapalat" w:cstheme="minorBidi"/>
            <w:b/>
            <w:bCs/>
            <w:lang w:val="hy-AM"/>
          </w:rPr>
          <w:t>Ծրագրով նախատեսված աշխատանքների համառոտ նկարագիրը.</w:t>
        </w:r>
        <w:r w:rsidRPr="00C13E17">
          <w:rPr>
            <w:rStyle w:val="Hyperlink"/>
            <w:rFonts w:ascii="GHEA Grapalat" w:eastAsiaTheme="minorHAnsi" w:hAnsi="GHEA Grapalat" w:cstheme="minorBidi"/>
            <w:lang w:val="hy-AM"/>
          </w:rPr>
          <w:t xml:space="preserve"> </w:t>
        </w:r>
      </w:hyperlink>
      <w:r w:rsidRPr="00A41419">
        <w:rPr>
          <w:rFonts w:ascii="GHEA Grapalat" w:eastAsiaTheme="minorHAnsi" w:hAnsi="GHEA Grapalat" w:cstheme="minorBidi"/>
          <w:lang w:val="hy-AM"/>
        </w:rPr>
        <w:t xml:space="preserve">   </w:t>
      </w:r>
    </w:p>
    <w:p w14:paraId="265E4924" w14:textId="77777777"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28EC6C96" w14:textId="77777777" w:rsidR="00A157F2" w:rsidRPr="007F30C6" w:rsidRDefault="00A157F2" w:rsidP="00A157F2">
      <w:pPr>
        <w:pStyle w:val="ListParagraph"/>
        <w:numPr>
          <w:ilvl w:val="0"/>
          <w:numId w:val="32"/>
        </w:numPr>
        <w:spacing w:after="0"/>
        <w:jc w:val="both"/>
        <w:rPr>
          <w:rFonts w:ascii="GHEA Grapalat" w:hAnsi="GHEA Grapalat"/>
          <w:sz w:val="24"/>
          <w:szCs w:val="24"/>
          <w:shd w:val="clear" w:color="auto" w:fill="FFFFFF"/>
          <w:lang w:val="hy-AM"/>
        </w:rPr>
      </w:pPr>
      <w:r w:rsidRPr="007F30C6">
        <w:rPr>
          <w:rFonts w:ascii="GHEA Grapalat" w:hAnsi="GHEA Grapalat"/>
          <w:sz w:val="24"/>
          <w:szCs w:val="24"/>
          <w:shd w:val="clear" w:color="auto" w:fill="FFFFFF"/>
          <w:lang w:val="hy-AM"/>
        </w:rPr>
        <w:t>քաղաքաշինական գործունեություն իրականացնող սուբյեկտների կողմից քաղաքաշինական գործունեությունը կանոնակարգող իրավական ակտերի և քաղաքաշինական փաստաթղթերի պահանջների կատարման ապահովման նկատմամբ վերահսկողական աշխատանքներ</w:t>
      </w:r>
      <w:r w:rsidRPr="007F30C6">
        <w:rPr>
          <w:rFonts w:ascii="Times New Roman" w:hAnsi="Times New Roman" w:cs="Times New Roman"/>
          <w:sz w:val="24"/>
          <w:szCs w:val="24"/>
          <w:shd w:val="clear" w:color="auto" w:fill="FFFFFF"/>
          <w:lang w:val="hy-AM"/>
        </w:rPr>
        <w:t>․</w:t>
      </w:r>
    </w:p>
    <w:p w14:paraId="110E7210" w14:textId="77777777" w:rsidR="00A157F2" w:rsidRPr="009E25BA"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տարածքային կառավարման մարմինների և տեղական ինքնակառավարման մարմինների կողմից քաղաքաշինական ծրագրային փաստաթղթերի պահանջների կատարման ապահովման նկատմամբ վերահսկողական աշխատանքներ.</w:t>
      </w:r>
    </w:p>
    <w:p w14:paraId="723A92CC" w14:textId="77777777" w:rsidR="00A157F2" w:rsidRPr="00CB3A1F"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բնակավայրերի հողերի օգտագործման, կառուցապատման համար նախատեսված այլ հողերի քաղաքաշինական սահմանափակումների և իրավական նորմերի պահանջների պահպանման նկատմամբ վերահսկողական աշխատանքներ.</w:t>
      </w:r>
    </w:p>
    <w:p w14:paraId="4C1E84C9" w14:textId="77777777" w:rsidR="00A157F2" w:rsidRPr="00CB3A1F"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շենքերի և շինությունների շինարարության (քանդման) և շահագործման ընթացքում մարդկանց ու կենսագործունեության միջավայրի անվտանգության ապահովման նկատմամբ վերահսկողական աշխատանքներ</w:t>
      </w:r>
      <w:r w:rsidRPr="007F30C6">
        <w:rPr>
          <w:rFonts w:eastAsiaTheme="minorHAnsi"/>
          <w:shd w:val="clear" w:color="auto" w:fill="FFFFFF"/>
          <w:lang w:val="hy-AM" w:eastAsia="en-US"/>
        </w:rPr>
        <w:t>․</w:t>
      </w:r>
    </w:p>
    <w:p w14:paraId="49D8E36B" w14:textId="77777777" w:rsidR="00A157F2" w:rsidRPr="007A36C9"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 xml:space="preserve">ինքնակամ շինարարության կանխարգելման ու կասեցման և ՀՀ օրենսդրությամբ սահմանված կարգով դրա հետևանքների վերացման նկատմամբ վերահսկողական աշխատանքներ. </w:t>
      </w:r>
    </w:p>
    <w:p w14:paraId="209955E4"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պետական և տեղական ինքնակառավարման մարմինների որակավորված ֆիզիկական և իրավաբանական անձանց կողմից կատարված գեոդեզիական, աստղագեոդեզիական, տիեզերագեոդեզիական, ծանրաչափական, տեղագրական, կադաստրային, ինժեներագեոդեզիական, աերոհանութային և քարտեզագրական աշխատանքների որակի ու նորմատիվային փաստաթղթերի պահանջների պահպանման նկատմամբ վերահսկողական աշխատանքներ.</w:t>
      </w:r>
    </w:p>
    <w:p w14:paraId="3580D363"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 xml:space="preserve">գեոդեզիական աշխատանքների չափաբանական ապահովման, սերտիֆիկացման և ստանդարտների պահպանման նկատմամբ վերահսկողական աշխատանքներ. </w:t>
      </w:r>
    </w:p>
    <w:p w14:paraId="2A3A425A"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քարտեզների, ատլասների, հատակագծերի կազմման, հրատարակման, բազմացման սահմանված կարգի նկատմամբ վերահսկողական աշխատանքներ.</w:t>
      </w:r>
    </w:p>
    <w:p w14:paraId="181031D1"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հրատարակվող ատլասների ու քարտեզների վրա հանրապետության սահմանների և դրանց բովանդակության այլ տարրերի գրաֆիկ ուրվագծման, ինչպես նաև բնակավայրերի և աշխարհագրական օբյեկտների անվանումներ և տառադարձությունների նկատմամբ վերահսկողական աշխատանքներ</w:t>
      </w:r>
      <w:r w:rsidRPr="007F30C6">
        <w:rPr>
          <w:rFonts w:eastAsiaTheme="minorHAnsi"/>
          <w:shd w:val="clear" w:color="auto" w:fill="FFFFFF"/>
          <w:lang w:val="hy-AM" w:eastAsia="en-US"/>
        </w:rPr>
        <w:t>․</w:t>
      </w:r>
    </w:p>
    <w:p w14:paraId="4053DE77"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lastRenderedPageBreak/>
        <w:t xml:space="preserve">պետական և տեղական նշանակության քարտեզագրագեոդեզիական ֆոնդերի պահպանման, նյութերի ու տվյալների բազմացման և օգտագործման, տեղեկատվության տրամադրման նկատմամբ վերահսկողական աշխատանքներ. </w:t>
      </w:r>
    </w:p>
    <w:p w14:paraId="6C8A5644"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 xml:space="preserve">գեոդեզիական և քարտեզագրական աշխատանքների իրականացման արդյունքում ստացվող տեղեկատվության, թվային, էլեկտրոնային և այլ ձևերով պահվող նյութերի ու տվյալների հաշվառման, պահպանման, բազմացման և դրանց օգտագործման սահմանված կարգի պահպանման նկատմամբ վերահսկողական աշխատանքներ. </w:t>
      </w:r>
    </w:p>
    <w:p w14:paraId="121C6325"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 xml:space="preserve">գեոդեզիական և քարտեզագրական գործունեության բոլոր սուբյեկտների կողմից գեոդեզիայի և քարտեզագրության բնագավառում նորմատիվ տեխնիկական փաստաթղթերի պահանջների պահպանման նկատմամբ վերահսկողական աշխատանքներ. </w:t>
      </w:r>
    </w:p>
    <w:p w14:paraId="66144068"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հողօգտագործման ոլորտի հարաբերությունները կարգավորող իրավական ակտերի պահպանման նկատմամբ վերահսկողական աշխատանքներ.</w:t>
      </w:r>
    </w:p>
    <w:p w14:paraId="31F7B7F0"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իրավաբանական և ֆիզիկական անձանց կողմից ներկայացված դիմումներում բարձրացված հարցերի ուսումնասիրության և դրա հիման վրա Բաժանմունքի պետին համապատասխան առաջարկությունների ներկայացման աշխատանքներ</w:t>
      </w:r>
      <w:r w:rsidRPr="007F30C6">
        <w:rPr>
          <w:rFonts w:eastAsiaTheme="minorHAnsi"/>
          <w:shd w:val="clear" w:color="auto" w:fill="FFFFFF"/>
          <w:lang w:val="hy-AM" w:eastAsia="en-US"/>
        </w:rPr>
        <w:t>․</w:t>
      </w:r>
    </w:p>
    <w:p w14:paraId="07584A15"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Բաժանմունքի լիազորությունների շրջանակներում հաշվետվությունների, առաջարկությունների, տեղեկանքների և միջնորդագրերի նախապատրաստման աշխատանքներ</w:t>
      </w:r>
      <w:r w:rsidRPr="007F30C6">
        <w:rPr>
          <w:rFonts w:eastAsiaTheme="minorHAnsi"/>
          <w:shd w:val="clear" w:color="auto" w:fill="FFFFFF"/>
          <w:lang w:val="hy-AM" w:eastAsia="en-US"/>
        </w:rPr>
        <w:t>․</w:t>
      </w:r>
      <w:r w:rsidRPr="007F30C6">
        <w:rPr>
          <w:rFonts w:ascii="GHEA Grapalat" w:eastAsiaTheme="minorHAnsi" w:hAnsi="GHEA Grapalat" w:cstheme="minorBidi"/>
          <w:shd w:val="clear" w:color="auto" w:fill="FFFFFF"/>
          <w:lang w:val="hy-AM" w:eastAsia="en-US"/>
        </w:rPr>
        <w:t xml:space="preserve"> </w:t>
      </w:r>
    </w:p>
    <w:p w14:paraId="611EBD93"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Բաժանմունքի առջև դրված գործառույթներից և խնդիրներից բխող իրավական ակտերի նախագծերի, առաջարկությունների, եզրակացությունների, այլ փաստաթղթերի նախապատրաստման աշխատանքներ և ներկայացնում Բաժանմունքի պետին</w:t>
      </w:r>
      <w:r w:rsidRPr="007F30C6">
        <w:rPr>
          <w:rFonts w:eastAsiaTheme="minorHAnsi"/>
          <w:shd w:val="clear" w:color="auto" w:fill="FFFFFF"/>
          <w:lang w:val="hy-AM" w:eastAsia="en-US"/>
        </w:rPr>
        <w:t>․</w:t>
      </w:r>
    </w:p>
    <w:p w14:paraId="735BA836" w14:textId="692F9630"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Pr>
          <w:rFonts w:ascii="GHEA Grapalat" w:eastAsiaTheme="minorHAnsi" w:hAnsi="GHEA Grapalat" w:cstheme="minorBidi"/>
          <w:shd w:val="clear" w:color="auto" w:fill="FFFFFF"/>
          <w:lang w:val="hy-AM" w:eastAsia="en-US"/>
        </w:rPr>
        <w:t>մ</w:t>
      </w:r>
      <w:r w:rsidRPr="007F30C6">
        <w:rPr>
          <w:rFonts w:ascii="GHEA Grapalat" w:eastAsiaTheme="minorHAnsi" w:hAnsi="GHEA Grapalat" w:cstheme="minorBidi"/>
          <w:shd w:val="clear" w:color="auto" w:fill="FFFFFF"/>
          <w:lang w:val="hy-AM" w:eastAsia="en-US"/>
        </w:rPr>
        <w:t>եկ ամսվա կտրվածքով հանձնարարականների կատարման ընթացքի մասին Բաժանմունքի պետին վերլուծական տեղեկանքի տրամադրման աշխատանքներ</w:t>
      </w:r>
      <w:r w:rsidRPr="007F30C6">
        <w:rPr>
          <w:rFonts w:eastAsiaTheme="minorHAnsi"/>
          <w:shd w:val="clear" w:color="auto" w:fill="FFFFFF"/>
          <w:lang w:val="hy-AM" w:eastAsia="en-US"/>
        </w:rPr>
        <w:t>․</w:t>
      </w:r>
      <w:r w:rsidRPr="007F30C6">
        <w:rPr>
          <w:rFonts w:ascii="GHEA Grapalat" w:eastAsiaTheme="minorHAnsi" w:hAnsi="GHEA Grapalat" w:cstheme="minorBidi"/>
          <w:shd w:val="clear" w:color="auto" w:fill="FFFFFF"/>
          <w:lang w:val="hy-AM" w:eastAsia="en-US"/>
        </w:rPr>
        <w:t xml:space="preserve"> </w:t>
      </w:r>
    </w:p>
    <w:p w14:paraId="6D49B34B" w14:textId="77777777" w:rsidR="000B0DB2" w:rsidRPr="00A41419" w:rsidRDefault="000B0DB2" w:rsidP="004D6CA4">
      <w:pPr>
        <w:pStyle w:val="NormalWeb"/>
        <w:tabs>
          <w:tab w:val="left" w:pos="345"/>
        </w:tabs>
        <w:spacing w:before="0" w:beforeAutospacing="0" w:after="0" w:afterAutospacing="0" w:line="276" w:lineRule="auto"/>
        <w:ind w:left="360"/>
        <w:jc w:val="both"/>
        <w:rPr>
          <w:rFonts w:ascii="GHEA Grapalat" w:eastAsiaTheme="minorHAnsi" w:hAnsi="GHEA Grapalat" w:cstheme="minorBidi"/>
          <w:b/>
          <w:lang w:val="hy-AM"/>
        </w:rPr>
      </w:pPr>
    </w:p>
    <w:p w14:paraId="7CDE429D" w14:textId="490006A9" w:rsidR="00B557B4" w:rsidRPr="00A41419" w:rsidRDefault="00B557B4" w:rsidP="00B30AB4">
      <w:pPr>
        <w:pStyle w:val="NormalWeb"/>
        <w:shd w:val="clear" w:color="auto" w:fill="FFFFFF"/>
        <w:spacing w:before="0" w:beforeAutospacing="0" w:after="0" w:afterAutospacing="0" w:line="276" w:lineRule="auto"/>
        <w:ind w:left="360" w:firstLine="36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Փորձագետ նախատեսվում է ներգրավել՝ պայմանագիր կնքելու օրվանից </w:t>
      </w:r>
      <w:r w:rsidR="00B30AB4">
        <w:rPr>
          <w:rFonts w:ascii="GHEA Grapalat" w:eastAsiaTheme="minorHAnsi" w:hAnsi="GHEA Grapalat" w:cstheme="minorBidi"/>
          <w:b/>
          <w:lang w:val="hy-AM"/>
        </w:rPr>
        <w:t xml:space="preserve">մեկ տարի </w:t>
      </w:r>
      <w:r w:rsidRPr="00A41419">
        <w:rPr>
          <w:rFonts w:ascii="GHEA Grapalat" w:eastAsiaTheme="minorHAnsi" w:hAnsi="GHEA Grapalat" w:cstheme="minorBidi"/>
          <w:b/>
          <w:lang w:val="hy-AM"/>
        </w:rPr>
        <w:t>ժամկետով։</w:t>
      </w:r>
    </w:p>
    <w:p w14:paraId="75AE8787" w14:textId="6D99E703" w:rsidR="00B557B4" w:rsidRPr="00A41419" w:rsidRDefault="004D6CA4" w:rsidP="004D6CA4">
      <w:pPr>
        <w:pStyle w:val="NormalWeb"/>
        <w:shd w:val="clear" w:color="auto" w:fill="FFFFFF"/>
        <w:spacing w:before="0" w:beforeAutospacing="0" w:after="0" w:afterAutospacing="0" w:line="276" w:lineRule="auto"/>
        <w:ind w:left="36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00B557B4" w:rsidRPr="00A41419">
        <w:rPr>
          <w:rFonts w:ascii="GHEA Grapalat" w:eastAsiaTheme="minorHAnsi" w:hAnsi="GHEA Grapalat" w:cstheme="minorBidi"/>
          <w:b/>
          <w:bCs/>
          <w:lang w:val="hy-AM"/>
        </w:rPr>
        <w:t>Փորձագետին ներկայացվող պահանջները՝</w:t>
      </w:r>
    </w:p>
    <w:p w14:paraId="4DDF8F68" w14:textId="77777777" w:rsidR="00A157F2" w:rsidRPr="005556DB" w:rsidRDefault="00A157F2" w:rsidP="00B30AB4">
      <w:pPr>
        <w:pStyle w:val="ListParagraph"/>
        <w:numPr>
          <w:ilvl w:val="0"/>
          <w:numId w:val="16"/>
        </w:numPr>
        <w:spacing w:after="0"/>
        <w:ind w:left="450"/>
        <w:jc w:val="both"/>
        <w:rPr>
          <w:rFonts w:ascii="GHEA Grapalat" w:hAnsi="GHEA Grapalat"/>
          <w:sz w:val="24"/>
          <w:szCs w:val="24"/>
          <w:lang w:val="hy-AM" w:eastAsia="ru-RU"/>
        </w:rPr>
      </w:pPr>
      <w:r w:rsidRPr="005556DB">
        <w:rPr>
          <w:rFonts w:ascii="GHEA Grapalat" w:hAnsi="GHEA Grapalat"/>
          <w:sz w:val="24"/>
          <w:szCs w:val="24"/>
          <w:lang w:val="hy-AM" w:eastAsia="ru-RU"/>
        </w:rPr>
        <w:t>բարձրագույն կրթություն,</w:t>
      </w:r>
    </w:p>
    <w:p w14:paraId="5387BB85" w14:textId="77777777" w:rsidR="005556DB" w:rsidRPr="005556DB" w:rsidRDefault="005556DB" w:rsidP="00B30AB4">
      <w:pPr>
        <w:pStyle w:val="ListParagraph"/>
        <w:numPr>
          <w:ilvl w:val="0"/>
          <w:numId w:val="16"/>
        </w:numPr>
        <w:spacing w:after="0"/>
        <w:ind w:left="450"/>
        <w:jc w:val="both"/>
        <w:rPr>
          <w:rFonts w:ascii="GHEA Grapalat" w:hAnsi="GHEA Grapalat"/>
          <w:sz w:val="24"/>
          <w:szCs w:val="24"/>
          <w:lang w:val="hy-AM" w:eastAsia="ru-RU"/>
        </w:rPr>
      </w:pPr>
      <w:r w:rsidRPr="005556DB">
        <w:rPr>
          <w:rFonts w:ascii="GHEA Grapalat" w:hAnsi="GHEA Grapalat"/>
          <w:sz w:val="24"/>
          <w:szCs w:val="24"/>
          <w:lang w:val="hy-AM" w:eastAsia="ru-RU"/>
        </w:rPr>
        <w:t>Հանրային ծառայության առնվազն երկու տարվա ստաժ կամ երեք տարվա մասնագիտական աշխատանքային ստաժ կամ քաղաքաշինության կամ գեոդեզիայի և քարտեզագրության կամ ստուգումների կազմակերպման և անցկացման բնագավառում երեք տարվա աշխատանքային ստաժ։</w:t>
      </w:r>
    </w:p>
    <w:p w14:paraId="0F74BAC8" w14:textId="77777777" w:rsidR="00A157F2" w:rsidRPr="00CB3A1F" w:rsidRDefault="00A157F2" w:rsidP="00A157F2">
      <w:pPr>
        <w:spacing w:after="0" w:line="276" w:lineRule="auto"/>
        <w:jc w:val="both"/>
        <w:rPr>
          <w:rFonts w:ascii="GHEA Grapalat" w:eastAsia="Times New Roman" w:hAnsi="GHEA Grapalat"/>
          <w:sz w:val="24"/>
          <w:szCs w:val="24"/>
          <w:lang w:val="hy-AM"/>
        </w:rPr>
      </w:pPr>
    </w:p>
    <w:p w14:paraId="2A076799" w14:textId="766DF6BB" w:rsidR="008243FB" w:rsidRPr="00A41419" w:rsidRDefault="00A157F2" w:rsidP="004D6CA4">
      <w:pPr>
        <w:pStyle w:val="NormalWeb"/>
        <w:shd w:val="clear" w:color="auto" w:fill="FFFFFF"/>
        <w:spacing w:before="0" w:beforeAutospacing="0" w:after="0" w:afterAutospacing="0" w:line="276" w:lineRule="auto"/>
        <w:ind w:left="900" w:hanging="450"/>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4D6CA4">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Փորձագետի պարտականությունները`</w:t>
      </w:r>
      <w:r w:rsidR="008243FB" w:rsidRPr="00A41419">
        <w:rPr>
          <w:rFonts w:ascii="GHEA Grapalat" w:eastAsiaTheme="minorHAnsi" w:hAnsi="GHEA Grapalat" w:cstheme="minorBidi"/>
          <w:b/>
          <w:bCs/>
          <w:lang w:val="hy-AM"/>
        </w:rPr>
        <w:br/>
      </w:r>
    </w:p>
    <w:p w14:paraId="791E1379" w14:textId="4E5B3E60" w:rsidR="008243FB" w:rsidRPr="00A41419" w:rsidRDefault="002F19AA" w:rsidP="004D6CA4">
      <w:pPr>
        <w:pStyle w:val="NormalWeb"/>
        <w:shd w:val="clear" w:color="auto" w:fill="FFFFFF"/>
        <w:spacing w:before="0" w:beforeAutospacing="0" w:after="0" w:afterAutospacing="0" w:line="276" w:lineRule="auto"/>
        <w:ind w:left="270" w:firstLine="180"/>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sidR="008243FB"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w:t>
      </w:r>
      <w:r w:rsidR="008243FB" w:rsidRPr="00A41419">
        <w:rPr>
          <w:rFonts w:ascii="GHEA Grapalat" w:eastAsiaTheme="minorHAnsi" w:hAnsi="GHEA Grapalat" w:cstheme="minorBidi"/>
          <w:lang w:val="hy-AM"/>
        </w:rPr>
        <w:lastRenderedPageBreak/>
        <w:t>ծառայության մասին»  օրենքով և պայմանագրով իրեն վերապահված պարտականությունները:</w:t>
      </w:r>
    </w:p>
    <w:p w14:paraId="11DE0052" w14:textId="2199A496" w:rsidR="008243FB" w:rsidRPr="00A41419" w:rsidRDefault="008243FB" w:rsidP="004D6CA4">
      <w:pPr>
        <w:shd w:val="clear" w:color="auto" w:fill="FFFFFF"/>
        <w:spacing w:after="0" w:line="276" w:lineRule="auto"/>
        <w:ind w:left="270" w:hanging="360"/>
        <w:jc w:val="both"/>
        <w:rPr>
          <w:rFonts w:ascii="GHEA Grapalat" w:hAnsi="GHEA Grapalat"/>
          <w:b/>
          <w:bCs/>
          <w:sz w:val="24"/>
          <w:szCs w:val="24"/>
          <w:lang w:val="hy-AM" w:eastAsia="ru-RU"/>
        </w:rPr>
      </w:pPr>
      <w:r w:rsidRPr="00A41419">
        <w:rPr>
          <w:b/>
          <w:bCs/>
          <w:sz w:val="24"/>
          <w:szCs w:val="24"/>
          <w:lang w:val="hy-AM"/>
        </w:rPr>
        <w:t xml:space="preserve">          </w:t>
      </w:r>
      <w:r w:rsidR="000B0DB2">
        <w:rPr>
          <w:rFonts w:ascii="Sylfaen" w:hAnsi="Sylfaen"/>
          <w:b/>
          <w:bCs/>
          <w:sz w:val="24"/>
          <w:szCs w:val="24"/>
          <w:lang w:val="hy-AM"/>
        </w:rPr>
        <w:t xml:space="preserve"> </w:t>
      </w:r>
      <w:r w:rsidR="004D6CA4">
        <w:rPr>
          <w:rFonts w:ascii="Sylfaen" w:hAnsi="Sylfaen"/>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67334A32" w:rsidR="008243FB" w:rsidRPr="00A41419" w:rsidRDefault="00A47918"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w:t>
      </w:r>
      <w:r w:rsidR="005556DB">
        <w:rPr>
          <w:rFonts w:ascii="GHEA Grapalat" w:eastAsiaTheme="minorHAnsi" w:hAnsi="GHEA Grapalat" w:cstheme="minorBidi"/>
          <w:b/>
          <w:bCs/>
          <w:lang w:val="hy-AM"/>
        </w:rPr>
        <w:t>5</w:t>
      </w:r>
      <w:r w:rsidR="008243FB" w:rsidRPr="00A41419">
        <w:rPr>
          <w:rFonts w:ascii="GHEA Grapalat" w:eastAsiaTheme="minorHAnsi" w:hAnsi="GHEA Grapalat" w:cstheme="minorBidi"/>
          <w:b/>
          <w:bCs/>
          <w:lang w:val="hy-AM"/>
        </w:rPr>
        <w:t xml:space="preserve"> թվականի</w:t>
      </w:r>
      <w:r w:rsidR="005556DB">
        <w:rPr>
          <w:rFonts w:ascii="GHEA Grapalat" w:eastAsiaTheme="minorHAnsi" w:hAnsi="GHEA Grapalat" w:cstheme="minorBidi"/>
          <w:b/>
          <w:bCs/>
          <w:lang w:val="hy-AM"/>
        </w:rPr>
        <w:t xml:space="preserve"> </w:t>
      </w:r>
      <w:r w:rsidR="00B30AB4">
        <w:rPr>
          <w:rFonts w:ascii="GHEA Grapalat" w:eastAsiaTheme="minorHAnsi" w:hAnsi="GHEA Grapalat" w:cstheme="minorBidi"/>
          <w:b/>
          <w:bCs/>
          <w:lang w:val="hy-AM"/>
        </w:rPr>
        <w:t>մայիսի 29</w:t>
      </w:r>
      <w:r w:rsidR="008243FB" w:rsidRPr="00A41419">
        <w:rPr>
          <w:rFonts w:ascii="GHEA Grapalat" w:eastAsiaTheme="minorHAnsi" w:hAnsi="GHEA Grapalat" w:cstheme="minorBidi"/>
          <w:b/>
          <w:bCs/>
          <w:lang w:val="hy-AM"/>
        </w:rPr>
        <w:t>-ը:</w:t>
      </w:r>
    </w:p>
    <w:p w14:paraId="181213D7" w14:textId="72A9D3DF" w:rsidR="008243FB" w:rsidRPr="00A41419" w:rsidRDefault="008243FB" w:rsidP="004D6CA4">
      <w:pPr>
        <w:pStyle w:val="NormalWeb"/>
        <w:shd w:val="clear" w:color="auto" w:fill="FFFFFF"/>
        <w:spacing w:before="0" w:beforeAutospacing="0" w:after="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4075EC69" w:rsidR="008243FB" w:rsidRPr="00A41419" w:rsidRDefault="008243FB"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47918">
        <w:rPr>
          <w:rFonts w:ascii="GHEA Grapalat" w:eastAsiaTheme="minorHAnsi" w:hAnsi="GHEA Grapalat" w:cstheme="minorBidi"/>
          <w:lang w:val="hy-AM"/>
        </w:rPr>
        <w:t>Ք</w:t>
      </w:r>
      <w:r w:rsidRPr="00A41419">
        <w:rPr>
          <w:rFonts w:ascii="GHEA Grapalat" w:eastAsiaTheme="minorHAnsi" w:hAnsi="GHEA Grapalat" w:cstheme="minorBidi"/>
          <w:lang w:val="hy-AM"/>
        </w:rPr>
        <w:t>աղաքաշինության, տեխնիկական և հրդեհային անվտանգության տեսչական մարմին</w:t>
      </w:r>
      <w:r w:rsidR="00B30AB4">
        <w:rPr>
          <w:rFonts w:ascii="GHEA Grapalat" w:eastAsiaTheme="minorHAnsi" w:hAnsi="GHEA Grapalat" w:cstheme="minorBidi"/>
          <w:lang w:val="hy-AM"/>
        </w:rPr>
        <w:t xml:space="preserve"> </w:t>
      </w:r>
      <w:r w:rsidR="00B30AB4" w:rsidRPr="00B30AB4">
        <w:rPr>
          <w:rFonts w:ascii="GHEA Grapalat" w:eastAsiaTheme="minorHAnsi" w:hAnsi="GHEA Grapalat" w:cstheme="minorBidi"/>
          <w:lang w:val="hy-AM"/>
        </w:rPr>
        <w:t>(</w:t>
      </w:r>
      <w:r w:rsidR="00B30AB4">
        <w:rPr>
          <w:rFonts w:ascii="GHEA Grapalat" w:eastAsiaTheme="minorHAnsi" w:hAnsi="GHEA Grapalat" w:cstheme="minorBidi"/>
          <w:lang w:val="hy-AM"/>
        </w:rPr>
        <w:t xml:space="preserve"> հասցե՝</w:t>
      </w:r>
      <w:r w:rsidRPr="00A41419">
        <w:rPr>
          <w:rFonts w:ascii="GHEA Grapalat" w:eastAsiaTheme="minorHAnsi" w:hAnsi="GHEA Grapalat" w:cstheme="minorBidi"/>
          <w:lang w:val="hy-AM"/>
        </w:rPr>
        <w:t xml:space="preserve"> </w:t>
      </w:r>
      <w:r w:rsidR="00B30AB4" w:rsidRPr="00B30AB4">
        <w:rPr>
          <w:rFonts w:ascii="GHEA Grapalat" w:eastAsiaTheme="minorHAnsi" w:hAnsi="GHEA Grapalat" w:cstheme="minorBidi"/>
          <w:lang w:val="hy-AM"/>
        </w:rPr>
        <w:t>ք. Երևան, Կենտրոն վարչական շրջան, Ռոստոմի փողոց 30, (Նար-Դոս Թաուեր բնակելի համալիր</w:t>
      </w:r>
      <w:r w:rsidR="00B30AB4" w:rsidRPr="00B30AB4">
        <w:rPr>
          <w:rFonts w:ascii="Calibri" w:eastAsiaTheme="minorHAnsi" w:hAnsi="Calibri" w:cs="Calibri"/>
          <w:lang w:val="hy-AM"/>
        </w:rPr>
        <w:t> </w:t>
      </w:r>
      <w:r w:rsidR="00B30AB4" w:rsidRPr="00B30AB4">
        <w:rPr>
          <w:rFonts w:ascii="GHEA Grapalat" w:eastAsiaTheme="minorHAnsi" w:hAnsi="GHEA Grapalat" w:cstheme="minorBidi"/>
          <w:lang w:val="hy-AM"/>
        </w:rPr>
        <w:t>, 4-րդ հարկ)</w:t>
      </w:r>
      <w:r w:rsidR="00B30AB4">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պետք է ներկայացնեն հետևյալ փաստաթղթերը`</w:t>
      </w:r>
    </w:p>
    <w:p w14:paraId="131252D6"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4D6CA4">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1FD9254B" w:rsidR="008243FB"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1C89599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w:t>
      </w:r>
      <w:r w:rsidR="002729F8">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ՀՀ քաղաքացին փաստաթղթերը հանձնում է անձամբ՝ ներկայացնելով անձնագիր:</w:t>
      </w:r>
    </w:p>
    <w:p w14:paraId="3CE9FA53" w14:textId="689EC9EF" w:rsidR="008243FB" w:rsidRPr="00A41419" w:rsidRDefault="008243FB" w:rsidP="004D6CA4">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w:t>
      </w:r>
      <w:r w:rsidR="002729F8">
        <w:rPr>
          <w:rFonts w:ascii="GHEA Grapalat" w:eastAsiaTheme="minorHAnsi" w:hAnsi="GHEA Grapalat" w:cstheme="minorBidi"/>
          <w:b/>
          <w:bCs/>
          <w:lang w:val="hy-AM"/>
        </w:rPr>
        <w:t xml:space="preserve">      </w:t>
      </w:r>
      <w:r w:rsidRPr="00A41419">
        <w:rPr>
          <w:rFonts w:ascii="GHEA Grapalat" w:eastAsiaTheme="minorHAnsi" w:hAnsi="GHEA Grapalat" w:cstheme="minorBidi"/>
          <w:b/>
          <w:bCs/>
          <w:lang w:val="hy-AM"/>
        </w:rPr>
        <w:t>Փաստաթղթերն ընդունվում են ամեն օր՝ ժամը 9:30-ից մինչև 12:30:</w:t>
      </w:r>
    </w:p>
    <w:p w14:paraId="7B29C23D" w14:textId="3A97129A" w:rsidR="00B557B4" w:rsidRPr="00A41419" w:rsidRDefault="00A47918" w:rsidP="00B30AB4">
      <w:pPr>
        <w:pStyle w:val="NormalWeb"/>
        <w:shd w:val="clear" w:color="auto" w:fill="FFFFFF"/>
        <w:spacing w:before="0" w:beforeAutospacing="0" w:after="0" w:afterAutospacing="0" w:line="276" w:lineRule="auto"/>
        <w:ind w:left="270" w:firstLine="90"/>
        <w:jc w:val="both"/>
        <w:rPr>
          <w:rFonts w:ascii="GHEA Grapalat" w:hAnsi="GHEA Grapalat"/>
          <w:lang w:val="hy-AM"/>
        </w:rPr>
      </w:pPr>
      <w:r w:rsidRPr="000D6DEE">
        <w:rPr>
          <w:rFonts w:ascii="GHEA Grapalat" w:eastAsiaTheme="minorHAnsi" w:hAnsi="GHEA Grapalat" w:cstheme="minorBidi"/>
          <w:lang w:val="hy-AM"/>
        </w:rPr>
        <w:t xml:space="preserve">     Լրացուցիչ տեղեկություններ ստանալու համար դիմել </w:t>
      </w:r>
      <w:r>
        <w:rPr>
          <w:rFonts w:ascii="GHEA Grapalat" w:eastAsiaTheme="minorHAnsi" w:hAnsi="GHEA Grapalat" w:cstheme="minorBidi"/>
          <w:lang w:val="hy-AM"/>
        </w:rPr>
        <w:t>Ք</w:t>
      </w:r>
      <w:r w:rsidRPr="000D6DEE">
        <w:rPr>
          <w:rFonts w:ascii="GHEA Grapalat" w:eastAsiaTheme="minorHAnsi" w:hAnsi="GHEA Grapalat" w:cstheme="minorBidi"/>
          <w:lang w:val="hy-AM"/>
        </w:rPr>
        <w:t>աղաքաշինության, տեխնիկական և հրդեհային անվտանգության տեսչական մարմին</w:t>
      </w:r>
      <w:r w:rsidR="00B30AB4">
        <w:rPr>
          <w:rFonts w:ascii="GHEA Grapalat" w:eastAsiaTheme="minorHAnsi" w:hAnsi="GHEA Grapalat" w:cstheme="minorBidi"/>
          <w:lang w:val="hy-AM"/>
        </w:rPr>
        <w:t xml:space="preserve">՝ </w:t>
      </w:r>
      <w:r w:rsidRPr="000D6DEE">
        <w:rPr>
          <w:rFonts w:ascii="GHEA Grapalat" w:eastAsiaTheme="minorHAnsi" w:hAnsi="GHEA Grapalat" w:cstheme="minorBidi"/>
          <w:lang w:val="hy-AM"/>
        </w:rPr>
        <w:t xml:space="preserve">հեռ. </w:t>
      </w:r>
      <w:r w:rsidR="00B30AB4" w:rsidRPr="00B30AB4">
        <w:rPr>
          <w:rFonts w:ascii="GHEA Grapalat" w:eastAsiaTheme="minorHAnsi" w:hAnsi="GHEA Grapalat" w:cstheme="minorBidi"/>
          <w:lang w:val="hy-AM"/>
        </w:rPr>
        <w:t>(+374 60) 70 85 10</w:t>
      </w:r>
      <w:r w:rsidRPr="000D6DEE">
        <w:rPr>
          <w:rFonts w:ascii="GHEA Grapalat" w:eastAsiaTheme="minorHAnsi" w:hAnsi="GHEA Grapalat" w:cstheme="minorBidi"/>
          <w:lang w:val="hy-AM"/>
        </w:rPr>
        <w:t xml:space="preserve">:  </w:t>
      </w:r>
    </w:p>
    <w:sectPr w:rsidR="00B557B4" w:rsidRPr="00A41419" w:rsidSect="00B30AB4">
      <w:pgSz w:w="11906" w:h="16838"/>
      <w:pgMar w:top="810" w:right="1016"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2925B43"/>
    <w:multiLevelType w:val="hybridMultilevel"/>
    <w:tmpl w:val="A73E82CC"/>
    <w:lvl w:ilvl="0" w:tplc="4CD62CB0">
      <w:start w:val="2021"/>
      <w:numFmt w:val="bullet"/>
      <w:lvlText w:val="-"/>
      <w:lvlJc w:val="left"/>
      <w:pPr>
        <w:ind w:left="720" w:hanging="360"/>
      </w:pPr>
      <w:rPr>
        <w:rFonts w:ascii="GHEA Grapalat" w:eastAsiaTheme="minorHAnsi" w:hAnsi="GHEA Grapala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30B4B"/>
    <w:multiLevelType w:val="hybridMultilevel"/>
    <w:tmpl w:val="AAE23356"/>
    <w:lvl w:ilvl="0" w:tplc="4CD62CB0">
      <w:start w:val="2021"/>
      <w:numFmt w:val="bullet"/>
      <w:lvlText w:val="-"/>
      <w:lvlJc w:val="left"/>
      <w:pPr>
        <w:ind w:left="360" w:hanging="360"/>
      </w:pPr>
      <w:rPr>
        <w:rFonts w:ascii="GHEA Grapalat" w:eastAsiaTheme="minorHAnsi" w:hAnsi="GHEA Grapalat" w:cs="Arial"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C08CA"/>
    <w:multiLevelType w:val="hybridMultilevel"/>
    <w:tmpl w:val="B21C61D6"/>
    <w:lvl w:ilvl="0" w:tplc="43242830">
      <w:start w:val="1"/>
      <w:numFmt w:val="bullet"/>
      <w:lvlText w:val=""/>
      <w:lvlJc w:val="left"/>
      <w:pPr>
        <w:ind w:left="1035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6"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B07590"/>
    <w:multiLevelType w:val="hybridMultilevel"/>
    <w:tmpl w:val="B6DE04F8"/>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6" w15:restartNumberingAfterBreak="0">
    <w:nsid w:val="690C3CE8"/>
    <w:multiLevelType w:val="hybridMultilevel"/>
    <w:tmpl w:val="A9363138"/>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5309615">
    <w:abstractNumId w:val="10"/>
  </w:num>
  <w:num w:numId="2" w16cid:durableId="1919289025">
    <w:abstractNumId w:val="13"/>
  </w:num>
  <w:num w:numId="3" w16cid:durableId="713389645">
    <w:abstractNumId w:val="8"/>
  </w:num>
  <w:num w:numId="4" w16cid:durableId="1516650168">
    <w:abstractNumId w:val="27"/>
  </w:num>
  <w:num w:numId="5" w16cid:durableId="1556818134">
    <w:abstractNumId w:val="12"/>
  </w:num>
  <w:num w:numId="6" w16cid:durableId="632950317">
    <w:abstractNumId w:val="14"/>
  </w:num>
  <w:num w:numId="7" w16cid:durableId="229005694">
    <w:abstractNumId w:val="30"/>
  </w:num>
  <w:num w:numId="8" w16cid:durableId="672414945">
    <w:abstractNumId w:val="18"/>
  </w:num>
  <w:num w:numId="9" w16cid:durableId="1085494062">
    <w:abstractNumId w:val="21"/>
  </w:num>
  <w:num w:numId="10" w16cid:durableId="1816027994">
    <w:abstractNumId w:val="23"/>
  </w:num>
  <w:num w:numId="11" w16cid:durableId="715351699">
    <w:abstractNumId w:val="9"/>
  </w:num>
  <w:num w:numId="12" w16cid:durableId="1581403590">
    <w:abstractNumId w:val="22"/>
  </w:num>
  <w:num w:numId="13" w16cid:durableId="242222189">
    <w:abstractNumId w:val="29"/>
  </w:num>
  <w:num w:numId="14" w16cid:durableId="1831868204">
    <w:abstractNumId w:val="25"/>
  </w:num>
  <w:num w:numId="15" w16cid:durableId="1269267764">
    <w:abstractNumId w:val="11"/>
  </w:num>
  <w:num w:numId="16" w16cid:durableId="978264748">
    <w:abstractNumId w:val="3"/>
  </w:num>
  <w:num w:numId="17" w16cid:durableId="2103914806">
    <w:abstractNumId w:val="16"/>
  </w:num>
  <w:num w:numId="18" w16cid:durableId="1599557007">
    <w:abstractNumId w:val="5"/>
    <w:lvlOverride w:ilvl="0">
      <w:startOverride w:val="1"/>
    </w:lvlOverride>
    <w:lvlOverride w:ilvl="1"/>
    <w:lvlOverride w:ilvl="2"/>
    <w:lvlOverride w:ilvl="3"/>
    <w:lvlOverride w:ilvl="4"/>
    <w:lvlOverride w:ilvl="5"/>
    <w:lvlOverride w:ilvl="6"/>
    <w:lvlOverride w:ilvl="7"/>
    <w:lvlOverride w:ilvl="8"/>
  </w:num>
  <w:num w:numId="19" w16cid:durableId="683946742">
    <w:abstractNumId w:val="5"/>
  </w:num>
  <w:num w:numId="20" w16cid:durableId="1579363194">
    <w:abstractNumId w:val="6"/>
  </w:num>
  <w:num w:numId="21" w16cid:durableId="176506433">
    <w:abstractNumId w:val="0"/>
  </w:num>
  <w:num w:numId="22" w16cid:durableId="516777323">
    <w:abstractNumId w:val="4"/>
  </w:num>
  <w:num w:numId="23" w16cid:durableId="1919509539">
    <w:abstractNumId w:val="20"/>
  </w:num>
  <w:num w:numId="24" w16cid:durableId="1047877453">
    <w:abstractNumId w:val="28"/>
  </w:num>
  <w:num w:numId="25" w16cid:durableId="417336397">
    <w:abstractNumId w:val="17"/>
  </w:num>
  <w:num w:numId="26" w16cid:durableId="208342949">
    <w:abstractNumId w:val="24"/>
  </w:num>
  <w:num w:numId="27" w16cid:durableId="2006475424">
    <w:abstractNumId w:val="2"/>
  </w:num>
  <w:num w:numId="28" w16cid:durableId="1913273952">
    <w:abstractNumId w:val="15"/>
  </w:num>
  <w:num w:numId="29" w16cid:durableId="14126532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2482551">
    <w:abstractNumId w:val="26"/>
  </w:num>
  <w:num w:numId="31" w16cid:durableId="1810173067">
    <w:abstractNumId w:val="19"/>
  </w:num>
  <w:num w:numId="32" w16cid:durableId="1372271176">
    <w:abstractNumId w:val="7"/>
  </w:num>
  <w:num w:numId="33" w16cid:durableId="2023506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965CF"/>
    <w:rsid w:val="000A3890"/>
    <w:rsid w:val="000B0DB2"/>
    <w:rsid w:val="000B65F5"/>
    <w:rsid w:val="000D00D6"/>
    <w:rsid w:val="000F1B2B"/>
    <w:rsid w:val="000F1BE4"/>
    <w:rsid w:val="000F5CBE"/>
    <w:rsid w:val="00105D71"/>
    <w:rsid w:val="00116027"/>
    <w:rsid w:val="001246CF"/>
    <w:rsid w:val="0012705E"/>
    <w:rsid w:val="00153270"/>
    <w:rsid w:val="00165D5D"/>
    <w:rsid w:val="00186BC8"/>
    <w:rsid w:val="001C1FBA"/>
    <w:rsid w:val="001C456D"/>
    <w:rsid w:val="001E290E"/>
    <w:rsid w:val="001F1675"/>
    <w:rsid w:val="001F2ECD"/>
    <w:rsid w:val="002020D0"/>
    <w:rsid w:val="00243D6C"/>
    <w:rsid w:val="00266FE7"/>
    <w:rsid w:val="00270E73"/>
    <w:rsid w:val="002729F8"/>
    <w:rsid w:val="002962DA"/>
    <w:rsid w:val="002B20F6"/>
    <w:rsid w:val="002C0767"/>
    <w:rsid w:val="002C3EE8"/>
    <w:rsid w:val="002D5EFD"/>
    <w:rsid w:val="002D6F7A"/>
    <w:rsid w:val="002F19A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00FCE"/>
    <w:rsid w:val="004310B3"/>
    <w:rsid w:val="00465707"/>
    <w:rsid w:val="00470853"/>
    <w:rsid w:val="0047793D"/>
    <w:rsid w:val="00486291"/>
    <w:rsid w:val="004B53DC"/>
    <w:rsid w:val="004D6CA4"/>
    <w:rsid w:val="004D777A"/>
    <w:rsid w:val="004E41ED"/>
    <w:rsid w:val="004E6B5B"/>
    <w:rsid w:val="004F3BBD"/>
    <w:rsid w:val="0050000A"/>
    <w:rsid w:val="00522C2F"/>
    <w:rsid w:val="005556DB"/>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A12A8"/>
    <w:rsid w:val="006C1373"/>
    <w:rsid w:val="006E1294"/>
    <w:rsid w:val="006E6937"/>
    <w:rsid w:val="007001F6"/>
    <w:rsid w:val="007036CF"/>
    <w:rsid w:val="0071129B"/>
    <w:rsid w:val="00753422"/>
    <w:rsid w:val="00757C23"/>
    <w:rsid w:val="00776C6F"/>
    <w:rsid w:val="0078385E"/>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47B13"/>
    <w:rsid w:val="009836BF"/>
    <w:rsid w:val="009A33A4"/>
    <w:rsid w:val="009B2428"/>
    <w:rsid w:val="009D1546"/>
    <w:rsid w:val="00A157F2"/>
    <w:rsid w:val="00A41419"/>
    <w:rsid w:val="00A47918"/>
    <w:rsid w:val="00A528FD"/>
    <w:rsid w:val="00A74E99"/>
    <w:rsid w:val="00A80FA9"/>
    <w:rsid w:val="00AA260D"/>
    <w:rsid w:val="00AC2D88"/>
    <w:rsid w:val="00AD017F"/>
    <w:rsid w:val="00AF4543"/>
    <w:rsid w:val="00B12700"/>
    <w:rsid w:val="00B15B49"/>
    <w:rsid w:val="00B20160"/>
    <w:rsid w:val="00B30AB4"/>
    <w:rsid w:val="00B3182E"/>
    <w:rsid w:val="00B33CD8"/>
    <w:rsid w:val="00B556AB"/>
    <w:rsid w:val="00B557B4"/>
    <w:rsid w:val="00BC56D2"/>
    <w:rsid w:val="00BF1490"/>
    <w:rsid w:val="00BF4001"/>
    <w:rsid w:val="00BF45D1"/>
    <w:rsid w:val="00C0342A"/>
    <w:rsid w:val="00C117B1"/>
    <w:rsid w:val="00C13E17"/>
    <w:rsid w:val="00C252DA"/>
    <w:rsid w:val="00C41D7E"/>
    <w:rsid w:val="00C44431"/>
    <w:rsid w:val="00C44F6A"/>
    <w:rsid w:val="00C50E18"/>
    <w:rsid w:val="00C541AA"/>
    <w:rsid w:val="00C64CDD"/>
    <w:rsid w:val="00C9124C"/>
    <w:rsid w:val="00C93726"/>
    <w:rsid w:val="00C97A94"/>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BC56D2"/>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BC56D2"/>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0B0DB2"/>
  </w:style>
  <w:style w:type="character" w:styleId="Hyperlink">
    <w:name w:val="Hyperlink"/>
    <w:basedOn w:val="DefaultParagraphFont"/>
    <w:uiPriority w:val="99"/>
    <w:unhideWhenUsed/>
    <w:rsid w:val="00C13E17"/>
    <w:rPr>
      <w:color w:val="0563C1" w:themeColor="hyperlink"/>
      <w:u w:val="single"/>
    </w:rPr>
  </w:style>
  <w:style w:type="character" w:styleId="UnresolvedMention">
    <w:name w:val="Unresolved Mention"/>
    <w:basedOn w:val="DefaultParagraphFont"/>
    <w:uiPriority w:val="99"/>
    <w:semiHidden/>
    <w:unhideWhenUsed/>
    <w:rsid w:val="00C13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fsib.am/site/uploads/files/HAYTARARUTYUN%202025/C_GEO.porcage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4CB35-EE9A-4049-BC8D-954B3492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25</cp:revision>
  <cp:lastPrinted>2022-11-21T09:12:00Z</cp:lastPrinted>
  <dcterms:created xsi:type="dcterms:W3CDTF">2022-11-21T09:12:00Z</dcterms:created>
  <dcterms:modified xsi:type="dcterms:W3CDTF">2025-05-23T07:41:00Z</dcterms:modified>
</cp:coreProperties>
</file>