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782F9C10" w:rsidR="00B4741E" w:rsidRPr="00866AFF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5830C3F" w14:textId="77777777" w:rsidR="005915A1" w:rsidRPr="00866AFF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66AFF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66AFF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66AFF" w:rsidRDefault="00B4741E" w:rsidP="00791874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22E3AF5" w14:textId="7A266F75" w:rsidR="00411180" w:rsidRPr="00866AFF" w:rsidRDefault="00B4741E" w:rsidP="009D2BAB">
      <w:pPr>
        <w:pStyle w:val="Style15"/>
        <w:tabs>
          <w:tab w:val="left" w:pos="180"/>
          <w:tab w:val="left" w:pos="9540"/>
        </w:tabs>
        <w:spacing w:before="240" w:line="276" w:lineRule="auto"/>
        <w:ind w:left="90" w:firstLine="270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56F2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71-28.2.ա-Ղ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8D0138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(</w:t>
      </w:r>
      <w:r w:rsidR="009D2BAB" w:rsidRPr="009D2BAB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243)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44AAB3A8" w14:textId="7A031A5F" w:rsidR="00791874" w:rsidRPr="00470C54" w:rsidRDefault="00791874" w:rsidP="00D705C8">
      <w:pPr>
        <w:shd w:val="clear" w:color="auto" w:fill="FFFFFF"/>
        <w:tabs>
          <w:tab w:val="left" w:pos="900"/>
          <w:tab w:val="left" w:pos="9540"/>
        </w:tabs>
        <w:spacing w:line="276" w:lineRule="auto"/>
        <w:ind w:left="9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D705C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Քաղաքաշինության, տեխնիկական և հրդեհային անվտանգության տեսչական մարմնի </w:t>
      </w:r>
      <w:r w:rsidR="00344197" w:rsidRPr="00866AFF">
        <w:rPr>
          <w:rFonts w:ascii="GHEA Grapalat" w:hAnsi="GHEA Grapalat"/>
          <w:sz w:val="24"/>
          <w:szCs w:val="24"/>
          <w:lang w:val="hy-AM" w:eastAsia="hy-AM"/>
        </w:rPr>
        <w:t>Երևանի տարածքային  բաժնի քաղաքաշինական գործունեության, գեոդեզիայի և հողօգտագործման վերահսկողության  բաժանմունքի պետի (ծածկագիր՝ 71-28.2.ա-Ղ</w:t>
      </w:r>
      <w:r w:rsidR="00344197">
        <w:rPr>
          <w:rFonts w:ascii="GHEA Grapalat" w:hAnsi="GHEA Grapalat"/>
          <w:sz w:val="24"/>
          <w:szCs w:val="24"/>
          <w:lang w:val="hy-AM" w:eastAsia="hy-AM"/>
        </w:rPr>
        <w:t>4</w:t>
      </w:r>
      <w:r w:rsidR="00344197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344197">
        <w:rPr>
          <w:rFonts w:ascii="GHEA Grapalat" w:hAnsi="GHEA Grapalat"/>
          <w:sz w:val="24"/>
          <w:szCs w:val="24"/>
          <w:lang w:val="hy-AM" w:eastAsia="hy-AM"/>
        </w:rPr>
        <w:t>4</w:t>
      </w:r>
      <w:r w:rsidR="00344197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Pr="006F34DA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3BB064D" w14:textId="1302C62C" w:rsidR="00791874" w:rsidRPr="00240D67" w:rsidRDefault="00791874" w:rsidP="00791874">
      <w:pPr>
        <w:pStyle w:val="NormalWeb"/>
        <w:tabs>
          <w:tab w:val="left" w:pos="954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>
        <w:rPr>
          <w:rFonts w:ascii="GHEA Grapalat" w:hAnsi="GHEA Grapalat"/>
          <w:lang w:val="hy-AM" w:eastAsia="hy-AM"/>
        </w:rPr>
        <w:t xml:space="preserve">  Մրցույթին </w:t>
      </w:r>
      <w:r w:rsidRPr="004E70E7">
        <w:rPr>
          <w:rFonts w:ascii="GHEA Grapalat" w:hAnsi="GHEA Grapalat"/>
          <w:lang w:val="hy-AM" w:eastAsia="hy-AM"/>
        </w:rPr>
        <w:t>մասնակցել</w:t>
      </w:r>
      <w:r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Pr="00CF6FEE">
        <w:rPr>
          <w:rFonts w:ascii="GHEA Grapalat" w:eastAsia="Sylfaen" w:hAnsi="GHEA Grapalat" w:cs="Sylfaen"/>
          <w:lang w:val="hy-AM"/>
        </w:rPr>
        <w:t>առցանց`</w:t>
      </w:r>
      <w:r w:rsidRPr="00CF6FEE">
        <w:rPr>
          <w:rFonts w:ascii="Calibri" w:eastAsia="Sylfaen" w:hAnsi="Calibri" w:cs="Calibri"/>
          <w:lang w:val="hy-AM"/>
        </w:rPr>
        <w:t> </w:t>
      </w:r>
      <w:r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>
        <w:rPr>
          <w:rStyle w:val="Hyperlink"/>
          <w:rFonts w:ascii="GHEA Grapalat" w:hAnsi="GHEA Grapalat" w:cs="Arial"/>
          <w:lang w:val="hy-AM"/>
        </w:rPr>
        <w:t>/</w:t>
      </w:r>
      <w:r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D705C8">
        <w:rPr>
          <w:rFonts w:ascii="GHEA Grapalat" w:eastAsia="Sylfaen" w:hAnsi="GHEA Grapalat" w:cs="Sylfaen"/>
          <w:lang w:val="hy-AM"/>
        </w:rPr>
        <w:t>սեպտեմբերի 03-10</w:t>
      </w:r>
      <w:r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Pr="00240D67">
        <w:rPr>
          <w:rFonts w:ascii="GHEA Grapalat" w:hAnsi="GHEA Grapalat"/>
          <w:lang w:val="hy-AM"/>
        </w:rPr>
        <w:t xml:space="preserve"> </w:t>
      </w:r>
    </w:p>
    <w:p w14:paraId="18EDA2C0" w14:textId="4639371E" w:rsidR="00791874" w:rsidRPr="004E70E7" w:rsidRDefault="00791874" w:rsidP="00791874">
      <w:pPr>
        <w:shd w:val="clear" w:color="auto" w:fill="FFFFFF"/>
        <w:tabs>
          <w:tab w:val="left" w:pos="630"/>
          <w:tab w:val="left" w:pos="9540"/>
          <w:tab w:val="left" w:pos="9810"/>
        </w:tabs>
        <w:spacing w:line="276" w:lineRule="auto"/>
        <w:ind w:left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Անհրաժետ է կցել </w:t>
      </w:r>
      <w:r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6F894D01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015C147B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448A6290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0BF40AC7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2C4E38C7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4FE504E1" w14:textId="77777777" w:rsidR="00791874" w:rsidRPr="004E70E7" w:rsidRDefault="00791874" w:rsidP="00791874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1FF91CBC" w14:textId="77777777" w:rsidR="00791874" w:rsidRPr="004E70E7" w:rsidRDefault="00791874" w:rsidP="00791874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32D0087A" w14:textId="6D34101E" w:rsidR="00791874" w:rsidRDefault="00791874" w:rsidP="00791874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71E2024A" w14:textId="77777777" w:rsidR="00791874" w:rsidRDefault="00791874" w:rsidP="00791874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Pr="00652157">
        <w:rPr>
          <w:rFonts w:ascii="GHEA Grapalat" w:hAnsi="GHEA Grapalat"/>
          <w:sz w:val="24"/>
          <w:szCs w:val="24"/>
          <w:lang w:val="hy-AM"/>
        </w:rPr>
        <w:t>/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067EC626" w14:textId="77777777" w:rsidR="00791874" w:rsidRPr="00103A23" w:rsidRDefault="00791874" w:rsidP="00791874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Փաստաթղթերն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48845D9F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90870FC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73E32D50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6D4E57FC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71925D8C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171BBF92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1E90F352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39D35BDE" w14:textId="77777777" w:rsidR="00791874" w:rsidRPr="004E70E7" w:rsidRDefault="00791874" w:rsidP="00D705C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7C782DA2" w14:textId="77777777" w:rsidR="00791874" w:rsidRPr="004E70E7" w:rsidRDefault="00791874" w:rsidP="00D705C8">
      <w:pPr>
        <w:pStyle w:val="NormalWeb"/>
        <w:spacing w:before="0" w:beforeAutospacing="0" w:after="0" w:afterAutospacing="0" w:line="276" w:lineRule="auto"/>
        <w:ind w:left="45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297BA5D3" w14:textId="059725F1" w:rsidR="00791874" w:rsidRPr="00240D67" w:rsidRDefault="00791874" w:rsidP="00D705C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>
        <w:rPr>
          <w:rFonts w:ascii="GHEA Grapalat" w:hAnsi="GHEA Grapalat"/>
          <w:lang w:val="hy-AM"/>
        </w:rPr>
        <w:t xml:space="preserve"> հ</w:t>
      </w:r>
      <w:r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Pr="004E70E7">
        <w:rPr>
          <w:rFonts w:ascii="GHEA Grapalat" w:eastAsia="Sylfaen" w:hAnsi="GHEA Grapalat" w:cs="Sylfaen"/>
          <w:lang w:val="hy-AM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9"/>
        <w:gridCol w:w="81"/>
      </w:tblGrid>
      <w:tr w:rsidR="00791874" w:rsidRPr="006F34DA" w14:paraId="6F1AC82E" w14:textId="77777777" w:rsidTr="007918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B20D5" w14:textId="566D2CC8" w:rsidR="00791874" w:rsidRPr="00791874" w:rsidRDefault="00791874" w:rsidP="00F213A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 </w:t>
            </w:r>
            <w:r w:rsidR="00D705C8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Մրցույթի </w:t>
            </w:r>
            <w:r w:rsidR="001B69C1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>թեստավորման փուլը կանցկացվի 202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>5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թվականի </w:t>
            </w:r>
            <w:r w:rsidR="00F213A8">
              <w:rPr>
                <w:rFonts w:ascii="GHEA Grapalat" w:hAnsi="GHEA Grapalat"/>
                <w:sz w:val="24"/>
                <w:szCs w:val="24"/>
                <w:lang w:val="hy-AM" w:eastAsia="hy-AM"/>
              </w:rPr>
              <w:t>հոկտեմբերի 20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-ին՝ ժամը </w:t>
            </w:r>
            <w:r w:rsidR="0079177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                   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>1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>1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>:00-ին</w:t>
            </w:r>
            <w:r w:rsidR="00403623">
              <w:rPr>
                <w:rFonts w:ascii="GHEA Grapalat" w:hAnsi="GHEA Grapalat"/>
                <w:sz w:val="24"/>
                <w:szCs w:val="24"/>
                <w:lang w:val="hy-AM" w:eastAsia="hy-AM"/>
              </w:rPr>
              <w:t>,</w:t>
            </w:r>
            <w:r w:rsidR="00C56F25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</w:t>
            </w:r>
            <w:r w:rsidRPr="00791874">
              <w:rPr>
                <w:rFonts w:ascii="GHEA Grapalat" w:hAnsi="GHEA Grapalat"/>
                <w:sz w:val="24"/>
                <w:szCs w:val="24"/>
                <w:lang w:val="hy-AM" w:eastAsia="hy-AM"/>
              </w:rPr>
              <w:t>ք. Երևան, Ռոստոմի փողոց 30, շինություն 243 հասցեում:</w:t>
            </w:r>
          </w:p>
        </w:tc>
        <w:tc>
          <w:tcPr>
            <w:tcW w:w="0" w:type="auto"/>
            <w:vAlign w:val="center"/>
            <w:hideMark/>
          </w:tcPr>
          <w:p w14:paraId="106789B6" w14:textId="77777777" w:rsidR="00791874" w:rsidRPr="00791874" w:rsidRDefault="00791874" w:rsidP="00D705C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hy-AM" w:eastAsia="en-US"/>
              </w:rPr>
            </w:pPr>
          </w:p>
        </w:tc>
      </w:tr>
    </w:tbl>
    <w:p w14:paraId="6A1133EB" w14:textId="4D4BC51D" w:rsidR="00CD7410" w:rsidRPr="00866AFF" w:rsidRDefault="00CD7410" w:rsidP="00D705C8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>202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5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C211F">
        <w:rPr>
          <w:rFonts w:ascii="GHEA Grapalat" w:hAnsi="GHEA Grapalat"/>
          <w:sz w:val="24"/>
          <w:szCs w:val="24"/>
          <w:lang w:val="hy-AM" w:eastAsia="hy-AM"/>
        </w:rPr>
        <w:t>հո</w:t>
      </w:r>
      <w:r w:rsidR="00F213A8">
        <w:rPr>
          <w:rFonts w:ascii="GHEA Grapalat" w:hAnsi="GHEA Grapalat"/>
          <w:sz w:val="24"/>
          <w:szCs w:val="24"/>
          <w:lang w:val="hy-AM" w:eastAsia="hy-AM"/>
        </w:rPr>
        <w:t>կտեմբերի 22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92180A">
        <w:rPr>
          <w:rFonts w:ascii="GHEA Grapalat" w:hAnsi="GHEA Grapalat"/>
          <w:sz w:val="24"/>
          <w:szCs w:val="24"/>
          <w:lang w:val="hy-AM" w:eastAsia="hy-AM"/>
        </w:rPr>
        <w:t xml:space="preserve"> ժամը 1</w:t>
      </w:r>
      <w:r w:rsidR="00F213A8">
        <w:rPr>
          <w:rFonts w:ascii="GHEA Grapalat" w:hAnsi="GHEA Grapalat"/>
          <w:sz w:val="24"/>
          <w:szCs w:val="24"/>
          <w:lang w:val="hy-AM" w:eastAsia="hy-AM"/>
        </w:rPr>
        <w:t>5:00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64570022" w:rsidR="00CD7410" w:rsidRPr="00866AFF" w:rsidRDefault="00CD7410" w:rsidP="00D705C8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CFB8819" w14:textId="04306AFE" w:rsidR="00341638" w:rsidRPr="00866AFF" w:rsidRDefault="00341638" w:rsidP="00D705C8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92180A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322.816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(եր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եք հար</w:t>
      </w:r>
      <w:r w:rsidR="0079177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յ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ուր </w:t>
      </w:r>
      <w:r w:rsidR="00CB5C6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քսաներկու 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 w:rsidR="00CB5C6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ութ հարյուր տասնվեց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) դրամ է: </w:t>
      </w:r>
    </w:p>
    <w:p w14:paraId="5FBF979E" w14:textId="39558AF8" w:rsidR="00CD7410" w:rsidRPr="00866AFF" w:rsidRDefault="00EA1B64" w:rsidP="00D705C8">
      <w:pPr>
        <w:shd w:val="clear" w:color="auto" w:fill="FFFFFF"/>
        <w:spacing w:line="276" w:lineRule="auto"/>
        <w:ind w:left="360" w:right="299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A1B64">
        <w:rPr>
          <w:rFonts w:ascii="GHEA Grapalat" w:hAnsi="GHEA Grapalat"/>
          <w:bCs/>
          <w:sz w:val="24"/>
          <w:szCs w:val="24"/>
          <w:lang w:val="hy-AM" w:eastAsia="hy-AM"/>
        </w:rPr>
        <w:lastRenderedPageBreak/>
        <w:t xml:space="preserve">   </w:t>
      </w:r>
      <w:r w:rsidR="00CD7410" w:rsidRPr="00866AFF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66AFF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866AFF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022EE3E2" w14:textId="7A659154" w:rsidR="00791874" w:rsidRPr="004E70E7" w:rsidRDefault="00791874" w:rsidP="00D705C8">
      <w:p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705C8">
        <w:rPr>
          <w:rFonts w:ascii="GHEA Grapalat" w:hAnsi="GHEA Grapalat" w:cs="Arial"/>
          <w:sz w:val="24"/>
          <w:szCs w:val="24"/>
          <w:lang w:val="hy-AM"/>
        </w:rPr>
        <w:t xml:space="preserve">    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Թեստում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ընդգրկվող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մասնագիտական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գիտելիքների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թեստային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առաջադրանքները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կազմված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հետևյալ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բնագավառներից՝</w:t>
      </w:r>
    </w:p>
    <w:p w14:paraId="5BE90CFF" w14:textId="77777777" w:rsidR="00791874" w:rsidRPr="00240D67" w:rsidRDefault="00791874" w:rsidP="00791874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6A47FD0" w14:textId="5E0B723D" w:rsidR="00791874" w:rsidRDefault="00791874" w:rsidP="00D705C8">
      <w:pPr>
        <w:ind w:left="36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3FC80BA1" w14:textId="42BEB861" w:rsidR="00791874" w:rsidRPr="00240D67" w:rsidRDefault="00791874" w:rsidP="00D705C8">
      <w:pPr>
        <w:ind w:left="36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7872FABF" w14:textId="5545E11F" w:rsidR="00791874" w:rsidRDefault="00791874" w:rsidP="00D705C8">
      <w:pPr>
        <w:ind w:left="360" w:hanging="9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</w:t>
      </w:r>
      <w:r w:rsidR="00D705C8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6E0A7ABA" w14:textId="7AC9B31C" w:rsidR="00791874" w:rsidRPr="006C459B" w:rsidRDefault="00791874" w:rsidP="00D705C8">
      <w:pPr>
        <w:ind w:left="360" w:hanging="9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</w:t>
      </w: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Հոդվածներ՝ </w:t>
      </w:r>
      <w:r w:rsidRPr="006C459B">
        <w:rPr>
          <w:rFonts w:ascii="GHEA Grapalat" w:hAnsi="GHEA Grapalat"/>
          <w:bCs/>
          <w:sz w:val="24"/>
          <w:szCs w:val="24"/>
          <w:lang w:val="hy-AM" w:eastAsia="hy-AM"/>
        </w:rPr>
        <w:t>1, 2, 2.1, 3, 4, 5, 6, 8, 10, 12</w:t>
      </w:r>
    </w:p>
    <w:p w14:paraId="23132FD4" w14:textId="77777777" w:rsidR="00791874" w:rsidRPr="00240D67" w:rsidRDefault="00791874" w:rsidP="00D705C8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</w:p>
    <w:p w14:paraId="321E8E0A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Վարչական իրավախախտումների վերաբերյալ Հայաստանի Հանրապետության </w:t>
      </w:r>
      <w:r>
        <w:rPr>
          <w:rFonts w:ascii="GHEA Grapalat" w:hAnsi="GHEA Grapalat" w:cs="Calibri"/>
          <w:lang w:val="hy-AM"/>
        </w:rPr>
        <w:t xml:space="preserve">   </w:t>
      </w:r>
    </w:p>
    <w:p w14:paraId="593BEE0C" w14:textId="77777777" w:rsidR="00791874" w:rsidRPr="00240D67" w:rsidRDefault="00791874" w:rsidP="00D705C8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240D67">
        <w:rPr>
          <w:rFonts w:ascii="GHEA Grapalat" w:hAnsi="GHEA Grapalat" w:cs="Calibri"/>
          <w:lang w:val="hy-AM"/>
        </w:rPr>
        <w:t>օրենսգիրք</w:t>
      </w:r>
    </w:p>
    <w:p w14:paraId="6B282915" w14:textId="0DD23F50" w:rsidR="00791874" w:rsidRPr="00240D67" w:rsidRDefault="00791874" w:rsidP="00D705C8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Fonts w:ascii="GHEA Grapalat" w:hAnsi="GHEA Grapalat" w:cs="Arial"/>
          <w:bCs/>
          <w:lang w:val="hy-AM" w:eastAsia="hy-AM"/>
        </w:rPr>
      </w:pPr>
      <w:r w:rsidRPr="00240D67">
        <w:rPr>
          <w:rFonts w:ascii="GHEA Grapalat" w:hAnsi="GHEA Grapalat" w:cs="Arial"/>
          <w:bCs/>
          <w:lang w:val="hy-AM" w:eastAsia="hy-AM"/>
        </w:rPr>
        <w:t xml:space="preserve"> </w:t>
      </w:r>
      <w:r w:rsidR="00D705C8">
        <w:rPr>
          <w:rFonts w:ascii="GHEA Grapalat" w:hAnsi="GHEA Grapalat" w:cs="Arial"/>
          <w:bCs/>
          <w:lang w:val="hy-AM" w:eastAsia="hy-AM"/>
        </w:rPr>
        <w:t xml:space="preserve">  </w:t>
      </w:r>
      <w:r w:rsidRPr="00240D67">
        <w:rPr>
          <w:rFonts w:ascii="GHEA Grapalat" w:hAnsi="GHEA Grapalat" w:cs="Arial"/>
          <w:bCs/>
          <w:lang w:val="hy-AM" w:eastAsia="hy-AM"/>
        </w:rPr>
        <w:t>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4" w:history="1">
        <w:r w:rsidRPr="00240D67">
          <w:rPr>
            <w:rStyle w:val="Hyperlink"/>
            <w:rFonts w:ascii="GHEA Grapalat" w:hAnsi="GHEA Grapalat" w:cs="Arial"/>
            <w:bCs/>
            <w:lang w:val="hy-AM" w:eastAsia="hy-AM"/>
          </w:rPr>
          <w:t>https://www.arlis.am/hy/acts/209488</w:t>
        </w:r>
      </w:hyperlink>
    </w:p>
    <w:p w14:paraId="7EBD0BF4" w14:textId="2360EB81" w:rsidR="00791874" w:rsidRPr="00240D67" w:rsidRDefault="00791874" w:rsidP="00D705C8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Հոդվածներ՝ 12, 21, 23, 33, 37, 38, 225, 254, 277, 282, 283</w:t>
      </w:r>
    </w:p>
    <w:p w14:paraId="35807D43" w14:textId="77777777" w:rsidR="00791874" w:rsidRPr="003B611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D52434A" w14:textId="73B5DD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Pr="006C0238">
        <w:rPr>
          <w:rFonts w:ascii="GHEA Grapalat" w:hAnsi="GHEA Grapalat" w:cs="Calibri"/>
          <w:lang w:val="hy-AM"/>
        </w:rPr>
        <w:t>«Քաղաքաշինության մասին» օրենք</w:t>
      </w:r>
    </w:p>
    <w:p w14:paraId="77EC4073" w14:textId="6D72E35A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Style w:val="Hyperlink"/>
          <w:rFonts w:cs="Arial"/>
          <w:bCs/>
          <w:lang w:val="hy-AM" w:eastAsia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Հղումը՝</w:t>
      </w:r>
      <w:r w:rsidRPr="006C0238">
        <w:rPr>
          <w:lang w:val="hy-AM"/>
        </w:rPr>
        <w:t xml:space="preserve"> </w:t>
      </w:r>
      <w:hyperlink r:id="rId15" w:history="1">
        <w:r w:rsidRPr="00895D4A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https://www.arlis.am/hy/acts/209672</w:t>
        </w:r>
      </w:hyperlink>
    </w:p>
    <w:p w14:paraId="3D71826D" w14:textId="7ED4F016" w:rsidR="00791874" w:rsidRPr="006C459B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Pr="006C0238">
        <w:rPr>
          <w:rFonts w:ascii="GHEA Grapalat" w:hAnsi="GHEA Grapalat" w:cs="Arian AMU"/>
          <w:shd w:val="clear" w:color="auto" w:fill="FFFFFF"/>
          <w:lang w:val="hy-AM"/>
        </w:rPr>
        <w:t xml:space="preserve">Հոդվածներ՝ </w:t>
      </w:r>
      <w:r w:rsidRPr="006C459B">
        <w:rPr>
          <w:rFonts w:ascii="GHEA Grapalat" w:hAnsi="GHEA Grapalat" w:cs="Arian AMU"/>
          <w:shd w:val="clear" w:color="auto" w:fill="FFFFFF"/>
          <w:lang w:val="hy-AM"/>
        </w:rPr>
        <w:t xml:space="preserve">3, 6, 10.1, 17, 21, </w:t>
      </w:r>
      <w:r w:rsidR="00B76711" w:rsidRPr="006C459B">
        <w:rPr>
          <w:rFonts w:ascii="GHEA Grapalat" w:hAnsi="GHEA Grapalat" w:cs="Arian AMU"/>
          <w:shd w:val="clear" w:color="auto" w:fill="FFFFFF"/>
          <w:lang w:val="hy-AM"/>
        </w:rPr>
        <w:t xml:space="preserve">22.1, </w:t>
      </w:r>
      <w:r w:rsidRPr="006C459B">
        <w:rPr>
          <w:rFonts w:ascii="GHEA Grapalat" w:hAnsi="GHEA Grapalat" w:cs="Arian AMU"/>
          <w:shd w:val="clear" w:color="auto" w:fill="FFFFFF"/>
          <w:lang w:val="hy-AM"/>
        </w:rPr>
        <w:t>23, 24, 25, 26, 27</w:t>
      </w:r>
    </w:p>
    <w:p w14:paraId="607E654D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6A552CF" w14:textId="2AC7C0B0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Pr="00791874">
        <w:rPr>
          <w:rFonts w:ascii="GHEA Grapalat" w:hAnsi="GHEA Grapalat" w:cs="Arian AMU"/>
          <w:shd w:val="clear" w:color="auto" w:fill="FFFFFF"/>
          <w:lang w:val="hy-AM"/>
        </w:rPr>
        <w:t>«Գեոդեզիական և քարտեզագրական գործունեության մասին» օրենք</w:t>
      </w:r>
    </w:p>
    <w:p w14:paraId="5799582B" w14:textId="1F298222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Հղումը՝ </w:t>
      </w:r>
      <w:hyperlink r:id="rId16" w:history="1">
        <w:r w:rsidRPr="00E356A2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https://www.arlis.am/hy/acts/195602</w:t>
        </w:r>
      </w:hyperlink>
    </w:p>
    <w:p w14:paraId="47F2E90F" w14:textId="680D8462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Հոդվածներ՝ </w:t>
      </w:r>
      <w:r w:rsidRPr="00791874">
        <w:rPr>
          <w:rFonts w:ascii="GHEA Grapalat" w:hAnsi="GHEA Grapalat" w:cs="Arian AMU"/>
          <w:shd w:val="clear" w:color="auto" w:fill="FFFFFF"/>
          <w:lang w:val="hy-AM"/>
        </w:rPr>
        <w:t>4, 6, 11, 13, 16</w:t>
      </w:r>
    </w:p>
    <w:p w14:paraId="741C71FA" w14:textId="77777777" w:rsidR="00791874" w:rsidRDefault="00791874" w:rsidP="007918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C5AA589" w14:textId="74609EB9" w:rsidR="00791874" w:rsidRPr="00397485" w:rsidRDefault="00D705C8" w:rsidP="00D705C8">
      <w:pPr>
        <w:tabs>
          <w:tab w:val="left" w:pos="360"/>
          <w:tab w:val="left" w:pos="1080"/>
        </w:tabs>
        <w:ind w:left="540" w:hanging="90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791874" w:rsidRPr="00397485">
        <w:rPr>
          <w:rFonts w:ascii="GHEA Grapalat" w:eastAsia="Calibri" w:hAnsi="GHEA Grapalat" w:cs="Arial"/>
          <w:sz w:val="24"/>
          <w:szCs w:val="24"/>
          <w:lang w:val="hy-AM"/>
        </w:rPr>
        <w:t xml:space="preserve">Հայաստանի Հանրապետության Կառավարության 2015 թվականի մարտի 19-ի </w:t>
      </w:r>
      <w:r w:rsidR="00791874" w:rsidRPr="00397485">
        <w:rPr>
          <w:rFonts w:ascii="GHEA Grapalat" w:hAnsi="GHEA Grapalat"/>
          <w:sz w:val="24"/>
          <w:szCs w:val="24"/>
          <w:lang w:val="hy-AM"/>
        </w:rPr>
        <w:t>«</w:t>
      </w:r>
      <w:r w:rsidR="00791874" w:rsidRPr="00397485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</w:t>
      </w:r>
      <w:r w:rsidR="00791874" w:rsidRPr="00397485">
        <w:rPr>
          <w:rFonts w:ascii="GHEA Grapalat" w:hAnsi="GHEA Grapalat" w:cs="Tahoma"/>
          <w:spacing w:val="-4"/>
          <w:sz w:val="24"/>
          <w:szCs w:val="24"/>
          <w:lang w:val="hy-AM"/>
        </w:rPr>
        <w:t>մասին</w:t>
      </w:r>
      <w:r w:rsidR="00791874" w:rsidRPr="00397485">
        <w:rPr>
          <w:rFonts w:ascii="GHEA Grapalat" w:hAnsi="GHEA Grapalat"/>
          <w:sz w:val="24"/>
          <w:szCs w:val="24"/>
          <w:lang w:val="hy-AM"/>
        </w:rPr>
        <w:t>»</w:t>
      </w:r>
      <w:r w:rsidR="00791874" w:rsidRPr="00397485">
        <w:rPr>
          <w:rFonts w:ascii="GHEA Grapalat" w:eastAsia="Calibri" w:hAnsi="GHEA Grapalat" w:cs="Arial"/>
          <w:sz w:val="24"/>
          <w:szCs w:val="24"/>
          <w:lang w:val="hy-AM"/>
        </w:rPr>
        <w:t xml:space="preserve"> N 596-Ն որոշում</w:t>
      </w:r>
    </w:p>
    <w:p w14:paraId="4C8D64E4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397485">
        <w:rPr>
          <w:lang w:val="hy-AM"/>
        </w:rPr>
        <w:t xml:space="preserve"> </w:t>
      </w:r>
      <w:hyperlink r:id="rId17" w:history="1">
        <w:r w:rsidRPr="001A2A85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https://www.arlis.am/hy/acts/206688</w:t>
        </w:r>
      </w:hyperlink>
    </w:p>
    <w:p w14:paraId="67645CC9" w14:textId="65AC0095" w:rsidR="00791874" w:rsidRPr="006F34DA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97485">
        <w:rPr>
          <w:rFonts w:ascii="GHEA Grapalat" w:hAnsi="GHEA Grapalat" w:cs="Arian AMU"/>
          <w:shd w:val="clear" w:color="auto" w:fill="FFFFFF"/>
          <w:lang w:val="hy-AM"/>
        </w:rPr>
        <w:t>Կարգի Հավելված 1</w:t>
      </w:r>
      <w:r w:rsidR="006C459B" w:rsidRPr="006F34DA">
        <w:rPr>
          <w:rFonts w:ascii="GHEA Grapalat" w:hAnsi="GHEA Grapalat" w:cs="Arian AMU"/>
          <w:shd w:val="clear" w:color="auto" w:fill="FFFFFF"/>
          <w:lang w:val="hy-AM"/>
        </w:rPr>
        <w:t>, 2</w:t>
      </w:r>
    </w:p>
    <w:p w14:paraId="129F3F81" w14:textId="77777777" w:rsidR="006C459B" w:rsidRDefault="006C459B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8CA2A1F" w14:textId="77777777" w:rsidR="00791874" w:rsidRPr="004E70E7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0EBECA18" w14:textId="77777777" w:rsidR="00791874" w:rsidRPr="00240D67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lang w:val="hy-AM"/>
        </w:rPr>
      </w:pPr>
    </w:p>
    <w:p w14:paraId="485BC499" w14:textId="77777777" w:rsidR="00791874" w:rsidRDefault="00791874" w:rsidP="00D705C8">
      <w:pPr>
        <w:pStyle w:val="ListParagraph"/>
        <w:spacing w:after="0" w:line="240" w:lineRule="auto"/>
        <w:ind w:left="540"/>
        <w:jc w:val="both"/>
        <w:rPr>
          <w:rFonts w:ascii="GHEA Grapalat" w:hAnsi="GHEA Grapalat" w:cs="Calibri"/>
          <w:sz w:val="24"/>
          <w:szCs w:val="24"/>
        </w:rPr>
      </w:pPr>
      <w:r w:rsidRPr="00240D67">
        <w:rPr>
          <w:rFonts w:ascii="GHEA Grapalat" w:hAnsi="GHEA Grapalat"/>
          <w:sz w:val="24"/>
          <w:szCs w:val="24"/>
        </w:rPr>
        <w:t>«</w:t>
      </w:r>
      <w:r w:rsidRPr="00240D67">
        <w:rPr>
          <w:rFonts w:ascii="GHEA Grapalat" w:hAnsi="GHEA Grapalat" w:cs="Calibri"/>
          <w:sz w:val="24"/>
          <w:szCs w:val="24"/>
        </w:rPr>
        <w:t>Հայաստանի Հանրապետությունում ստուգումների կազմակերպման և անցկացման մասին» օրենք</w:t>
      </w:r>
    </w:p>
    <w:p w14:paraId="0391FF2C" w14:textId="3B54D77B" w:rsidR="00791874" w:rsidRDefault="00791874" w:rsidP="00D705C8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8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12F6E971" w14:textId="77777777" w:rsidR="00791874" w:rsidRPr="00240D67" w:rsidRDefault="00791874" w:rsidP="00D705C8">
      <w:pPr>
        <w:pStyle w:val="ListParagraph"/>
        <w:spacing w:after="0" w:line="240" w:lineRule="auto"/>
        <w:ind w:left="540"/>
        <w:jc w:val="both"/>
        <w:rPr>
          <w:rFonts w:ascii="GHEA Grapalat" w:hAnsi="GHEA Grapalat" w:cs="Calibri"/>
          <w:sz w:val="24"/>
          <w:szCs w:val="24"/>
        </w:rPr>
      </w:pPr>
    </w:p>
    <w:p w14:paraId="25665F35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6C0238">
        <w:rPr>
          <w:rFonts w:ascii="GHEA Grapalat" w:hAnsi="GHEA Grapalat" w:cs="Calibri"/>
          <w:lang w:val="hy-AM"/>
        </w:rPr>
        <w:lastRenderedPageBreak/>
        <w:t>«Քաղաքաշինության մասին» օրենք</w:t>
      </w:r>
    </w:p>
    <w:p w14:paraId="635F2ED9" w14:textId="53C65A60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cs="Arial"/>
          <w:bCs/>
          <w:lang w:val="hy-AM" w:eastAsia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6C0238">
        <w:rPr>
          <w:lang w:val="hy-AM"/>
        </w:rPr>
        <w:t xml:space="preserve"> </w:t>
      </w:r>
      <w:hyperlink r:id="rId19" w:history="1">
        <w:r w:rsidRPr="00895D4A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https://www.arlis.am/hy/acts/209672</w:t>
        </w:r>
      </w:hyperlink>
    </w:p>
    <w:p w14:paraId="55951652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</w:p>
    <w:p w14:paraId="5386194F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5A85DD84" w14:textId="6B1AD346" w:rsidR="00791874" w:rsidRDefault="00791874" w:rsidP="00791874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</w:t>
      </w:r>
      <w:r w:rsidR="00D705C8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</w:t>
      </w: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 w:cstheme="minorBidi"/>
          <w:color w:val="000000"/>
          <w:sz w:val="24"/>
          <w:szCs w:val="24"/>
          <w:lang w:val="hy-AM"/>
        </w:rPr>
        <w:t>՝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0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5C8FE76B" w14:textId="77777777" w:rsidR="00791874" w:rsidRDefault="00791874" w:rsidP="00791874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17ADE53E" w14:textId="77777777" w:rsidR="00791874" w:rsidRDefault="00791874" w:rsidP="00D705C8">
      <w:pPr>
        <w:pStyle w:val="ListParagraph"/>
        <w:tabs>
          <w:tab w:val="left" w:pos="360"/>
          <w:tab w:val="left" w:pos="1080"/>
        </w:tabs>
        <w:spacing w:after="0"/>
        <w:ind w:left="630"/>
        <w:jc w:val="both"/>
        <w:rPr>
          <w:rFonts w:ascii="GHEA Grapalat" w:eastAsia="Calibri" w:hAnsi="GHEA Grapalat" w:cs="Arial"/>
          <w:sz w:val="24"/>
          <w:szCs w:val="24"/>
        </w:rPr>
      </w:pPr>
      <w:r w:rsidRPr="00E65E0D">
        <w:rPr>
          <w:rFonts w:ascii="GHEA Grapalat" w:eastAsia="Calibri" w:hAnsi="GHEA Grapalat" w:cs="Arial"/>
          <w:sz w:val="24"/>
          <w:szCs w:val="24"/>
        </w:rPr>
        <w:t xml:space="preserve">Հայաստանի Հանրապետության Կառավարության 2015 թվականի մարտի 19-ի </w:t>
      </w:r>
      <w:r w:rsidRPr="00E65E0D">
        <w:rPr>
          <w:rFonts w:ascii="GHEA Grapalat" w:hAnsi="GHEA Grapalat"/>
          <w:sz w:val="24"/>
          <w:szCs w:val="24"/>
        </w:rPr>
        <w:t>«</w:t>
      </w:r>
      <w:r w:rsidRPr="00E65E0D">
        <w:rPr>
          <w:rFonts w:ascii="GHEA Grapalat" w:hAnsi="GHEA Grapalat"/>
          <w:color w:val="000000"/>
          <w:sz w:val="24"/>
          <w:szCs w:val="24"/>
        </w:rPr>
        <w:t xml:space="preserve"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</w:t>
      </w:r>
      <w:r w:rsidRPr="00E65E0D">
        <w:rPr>
          <w:rFonts w:ascii="GHEA Grapalat" w:hAnsi="GHEA Grapalat" w:cs="Tahoma"/>
          <w:spacing w:val="-4"/>
          <w:sz w:val="24"/>
          <w:szCs w:val="24"/>
        </w:rPr>
        <w:t>մասին</w:t>
      </w:r>
      <w:r w:rsidRPr="00E65E0D">
        <w:rPr>
          <w:rFonts w:ascii="GHEA Grapalat" w:hAnsi="GHEA Grapalat"/>
          <w:sz w:val="24"/>
          <w:szCs w:val="24"/>
        </w:rPr>
        <w:t>»</w:t>
      </w:r>
      <w:r w:rsidRPr="00E65E0D">
        <w:rPr>
          <w:rFonts w:ascii="GHEA Grapalat" w:eastAsia="Calibri" w:hAnsi="GHEA Grapalat" w:cs="Arial"/>
          <w:sz w:val="24"/>
          <w:szCs w:val="24"/>
        </w:rPr>
        <w:t xml:space="preserve"> N 596-Ն որոշում</w:t>
      </w:r>
    </w:p>
    <w:p w14:paraId="0540282F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eastAsia="Calibri" w:hAnsi="GHEA Grapalat" w:cs="Arial"/>
          <w:lang w:val="hy-AM"/>
        </w:rPr>
        <w:t xml:space="preserve"> </w:t>
      </w:r>
      <w:r w:rsidRPr="00721933">
        <w:rPr>
          <w:rFonts w:ascii="GHEA Grapalat" w:eastAsia="Calibri" w:hAnsi="GHEA Grapalat" w:cs="Arial"/>
          <w:lang w:val="hy-AM"/>
        </w:rPr>
        <w:t xml:space="preserve">Հղումը՝ </w:t>
      </w:r>
      <w:hyperlink r:id="rId21" w:history="1">
        <w:r w:rsidRPr="001A2A85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https://www.arlis.am/hy/acts/206688</w:t>
        </w:r>
      </w:hyperlink>
    </w:p>
    <w:p w14:paraId="09525072" w14:textId="77777777" w:rsidR="00791874" w:rsidRPr="00E65E0D" w:rsidRDefault="00791874" w:rsidP="00791874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</w:p>
    <w:p w14:paraId="35E4CFD3" w14:textId="77777777" w:rsidR="00791874" w:rsidRPr="00240D67" w:rsidRDefault="00791874" w:rsidP="0079187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2605A426" w14:textId="001BA707" w:rsidR="00791874" w:rsidRPr="00240D67" w:rsidRDefault="00791874" w:rsidP="00D705C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630" w:right="180" w:firstLine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D705C8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1771F1F" w14:textId="77777777" w:rsidR="00791874" w:rsidRPr="00D705C8" w:rsidRDefault="00791874" w:rsidP="00D705C8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630" w:right="180" w:firstLine="0"/>
        <w:jc w:val="both"/>
        <w:rPr>
          <w:rFonts w:ascii="GHEA Grapalat" w:hAnsi="GHEA Grapalat" w:cs="Arial"/>
          <w:lang w:val="hy-AM"/>
        </w:rPr>
      </w:pPr>
      <w:r>
        <w:rPr>
          <w:lang w:val="hy-AM"/>
        </w:rPr>
        <w:t xml:space="preserve"> </w:t>
      </w:r>
      <w:hyperlink r:id="rId22" w:tgtFrame="_blank" w:history="1">
        <w:r w:rsidRPr="00240D67">
          <w:rPr>
            <w:rFonts w:ascii="GHEA Grapalat" w:hAnsi="GHEA Grapalat" w:cs="Arial"/>
            <w:b/>
            <w:lang w:val="hy-AM"/>
          </w:rPr>
          <w:t>ՀՀ Սահմանադրություն (փոփոխություններով)</w:t>
        </w:r>
      </w:hyperlink>
      <w:r w:rsidRPr="00240D67">
        <w:rPr>
          <w:rFonts w:ascii="GHEA Grapalat" w:hAnsi="GHEA Grapalat" w:cs="Arial"/>
          <w:b/>
          <w:lang w:val="hy-AM"/>
        </w:rPr>
        <w:t xml:space="preserve">, </w:t>
      </w:r>
      <w:hyperlink r:id="rId23" w:tgtFrame="_blank" w:history="1">
        <w:r w:rsidRPr="00240D67">
          <w:rPr>
            <w:rFonts w:ascii="GHEA Grapalat" w:hAnsi="GHEA Grapalat" w:cs="Arial"/>
            <w:b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4" w:tgtFrame="_blank" w:history="1">
        <w:r w:rsidRPr="00240D67">
          <w:rPr>
            <w:rFonts w:ascii="GHEA Grapalat" w:hAnsi="GHEA Grapalat" w:cs="Arial"/>
            <w:b/>
            <w:lang w:val="hy-AM"/>
          </w:rPr>
          <w:t xml:space="preserve">«Հանրային ծառայության մասին» և </w:t>
        </w:r>
      </w:hyperlink>
      <w:hyperlink r:id="rId25" w:history="1">
        <w:r w:rsidRPr="00D705C8">
          <w:rPr>
            <w:rFonts w:ascii="GHEA Grapalat" w:hAnsi="GHEA Grapalat" w:cs="Arial"/>
            <w:b/>
            <w:lang w:val="hy-AM"/>
          </w:rPr>
          <w:t>Քաղաքացիական ծառայության մասին» օրենքների համապատասխան հոդվածները` թեստավորման համար նախատեսված է տեսնել</w:t>
        </w:r>
        <w:r w:rsidRPr="00D705C8">
          <w:rPr>
            <w:rStyle w:val="Hyperlink"/>
            <w:rFonts w:ascii="GHEA Grapalat" w:hAnsi="GHEA Grapalat" w:cs="Arial"/>
            <w:lang w:val="hy-AM"/>
          </w:rPr>
          <w:t xml:space="preserve"> </w:t>
        </w:r>
        <w:r w:rsidRPr="00D705C8">
          <w:rPr>
            <w:rStyle w:val="Hyperlink"/>
            <w:rFonts w:ascii="GHEA Grapalat" w:hAnsi="GHEA Grapalat" w:cs="Calibri"/>
            <w:lang w:val="hy-AM"/>
          </w:rPr>
          <w:t xml:space="preserve">https://cso.gov.am/ </w:t>
        </w:r>
        <w:r w:rsidRPr="00D705C8">
          <w:rPr>
            <w:rStyle w:val="Hyperlink"/>
            <w:rFonts w:ascii="GHEA Grapalat" w:hAnsi="GHEA Grapalat" w:cs="Arial"/>
            <w:lang w:val="hy-AM"/>
          </w:rPr>
          <w:t>կայքէջում:</w:t>
        </w:r>
        <w:r w:rsidRPr="00D705C8">
          <w:rPr>
            <w:rStyle w:val="Hyperlink"/>
            <w:rFonts w:cs="Arial"/>
            <w:lang w:val="hy-AM"/>
          </w:rPr>
          <w:t xml:space="preserve">  </w:t>
        </w:r>
      </w:hyperlink>
    </w:p>
    <w:p w14:paraId="11F1AF86" w14:textId="77777777" w:rsidR="00791874" w:rsidRPr="00240D67" w:rsidRDefault="00791874" w:rsidP="00791874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7FE75130" w14:textId="77777777" w:rsidR="00791874" w:rsidRDefault="00791874" w:rsidP="00791874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26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68229067" w14:textId="77777777" w:rsidR="00791874" w:rsidRPr="00240D67" w:rsidRDefault="00791874" w:rsidP="00791874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0AA3E6" w14:textId="77777777" w:rsidR="00791874" w:rsidRPr="003B6114" w:rsidRDefault="00791874" w:rsidP="00791874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p w14:paraId="6A8E9406" w14:textId="3A8E5A67" w:rsidR="00C56F35" w:rsidRPr="00791874" w:rsidRDefault="00C56F35" w:rsidP="00791874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Times New Roman" w:hAnsi="Times New Roman"/>
          <w:sz w:val="24"/>
          <w:szCs w:val="24"/>
          <w:lang w:val="hy-AM"/>
        </w:rPr>
      </w:pPr>
    </w:p>
    <w:sectPr w:rsidR="00C56F35" w:rsidRPr="00791874" w:rsidSect="00D705C8">
      <w:pgSz w:w="12240" w:h="15840"/>
      <w:pgMar w:top="81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C88F4" w14:textId="77777777" w:rsidR="00956AE5" w:rsidRDefault="00956AE5" w:rsidP="00C47A7F">
      <w:r>
        <w:separator/>
      </w:r>
    </w:p>
  </w:endnote>
  <w:endnote w:type="continuationSeparator" w:id="0">
    <w:p w14:paraId="37A6492D" w14:textId="77777777" w:rsidR="00956AE5" w:rsidRDefault="00956AE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0BA9" w14:textId="77777777" w:rsidR="00956AE5" w:rsidRDefault="00956AE5" w:rsidP="00C47A7F">
      <w:r>
        <w:separator/>
      </w:r>
    </w:p>
  </w:footnote>
  <w:footnote w:type="continuationSeparator" w:id="0">
    <w:p w14:paraId="6E883E6C" w14:textId="77777777" w:rsidR="00956AE5" w:rsidRDefault="00956AE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7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19"/>
  </w:num>
  <w:num w:numId="11">
    <w:abstractNumId w:val="6"/>
  </w:num>
  <w:num w:numId="12">
    <w:abstractNumId w:val="3"/>
  </w:num>
  <w:num w:numId="13">
    <w:abstractNumId w:val="4"/>
  </w:num>
  <w:num w:numId="14">
    <w:abstractNumId w:val="20"/>
  </w:num>
  <w:num w:numId="15">
    <w:abstractNumId w:val="15"/>
  </w:num>
  <w:num w:numId="16">
    <w:abstractNumId w:val="2"/>
  </w:num>
  <w:num w:numId="17">
    <w:abstractNumId w:val="8"/>
  </w:num>
  <w:num w:numId="18">
    <w:abstractNumId w:val="10"/>
  </w:num>
  <w:num w:numId="19">
    <w:abstractNumId w:val="18"/>
  </w:num>
  <w:num w:numId="20">
    <w:abstractNumId w:val="23"/>
  </w:num>
  <w:num w:numId="21">
    <w:abstractNumId w:val="5"/>
  </w:num>
  <w:num w:numId="22">
    <w:abstractNumId w:val="9"/>
  </w:num>
  <w:num w:numId="23">
    <w:abstractNumId w:val="1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351B6"/>
    <w:rsid w:val="00053618"/>
    <w:rsid w:val="00075D35"/>
    <w:rsid w:val="00084255"/>
    <w:rsid w:val="000A4E64"/>
    <w:rsid w:val="000B4D73"/>
    <w:rsid w:val="000E31CA"/>
    <w:rsid w:val="001033CF"/>
    <w:rsid w:val="00117A2D"/>
    <w:rsid w:val="00124176"/>
    <w:rsid w:val="00143745"/>
    <w:rsid w:val="001455E2"/>
    <w:rsid w:val="001619D9"/>
    <w:rsid w:val="001A0D51"/>
    <w:rsid w:val="001A17C0"/>
    <w:rsid w:val="001A4EA3"/>
    <w:rsid w:val="001B69C1"/>
    <w:rsid w:val="001C3403"/>
    <w:rsid w:val="001E712E"/>
    <w:rsid w:val="00204D88"/>
    <w:rsid w:val="00211E6F"/>
    <w:rsid w:val="0021283C"/>
    <w:rsid w:val="00214B21"/>
    <w:rsid w:val="00255C4C"/>
    <w:rsid w:val="002740A7"/>
    <w:rsid w:val="002A3ADF"/>
    <w:rsid w:val="002C11AC"/>
    <w:rsid w:val="002D2AA2"/>
    <w:rsid w:val="00341638"/>
    <w:rsid w:val="00344197"/>
    <w:rsid w:val="00366E73"/>
    <w:rsid w:val="0038010C"/>
    <w:rsid w:val="0038367D"/>
    <w:rsid w:val="003936ED"/>
    <w:rsid w:val="003A1D88"/>
    <w:rsid w:val="003A5837"/>
    <w:rsid w:val="003B5F9A"/>
    <w:rsid w:val="003D0647"/>
    <w:rsid w:val="003D4E63"/>
    <w:rsid w:val="003F1071"/>
    <w:rsid w:val="003F205C"/>
    <w:rsid w:val="00403623"/>
    <w:rsid w:val="00407C85"/>
    <w:rsid w:val="00411180"/>
    <w:rsid w:val="00411C45"/>
    <w:rsid w:val="00462364"/>
    <w:rsid w:val="0047454D"/>
    <w:rsid w:val="004B1006"/>
    <w:rsid w:val="004C1F3A"/>
    <w:rsid w:val="004C5DE3"/>
    <w:rsid w:val="004C71F2"/>
    <w:rsid w:val="004D3F99"/>
    <w:rsid w:val="004F3B92"/>
    <w:rsid w:val="00511D71"/>
    <w:rsid w:val="005571D4"/>
    <w:rsid w:val="005603BD"/>
    <w:rsid w:val="00571E51"/>
    <w:rsid w:val="00581600"/>
    <w:rsid w:val="005915A1"/>
    <w:rsid w:val="005A0A5F"/>
    <w:rsid w:val="005C1130"/>
    <w:rsid w:val="005D000D"/>
    <w:rsid w:val="005D758C"/>
    <w:rsid w:val="005F1F6C"/>
    <w:rsid w:val="005F4AFD"/>
    <w:rsid w:val="005F750F"/>
    <w:rsid w:val="00603C2E"/>
    <w:rsid w:val="00607758"/>
    <w:rsid w:val="00617017"/>
    <w:rsid w:val="0064146F"/>
    <w:rsid w:val="00691CAB"/>
    <w:rsid w:val="006B1917"/>
    <w:rsid w:val="006C459B"/>
    <w:rsid w:val="006D22E8"/>
    <w:rsid w:val="006D3E7F"/>
    <w:rsid w:val="006F34DA"/>
    <w:rsid w:val="007136CD"/>
    <w:rsid w:val="007215CC"/>
    <w:rsid w:val="0072411F"/>
    <w:rsid w:val="00731665"/>
    <w:rsid w:val="00731EEE"/>
    <w:rsid w:val="00732417"/>
    <w:rsid w:val="00757A6F"/>
    <w:rsid w:val="00786AF7"/>
    <w:rsid w:val="0079177F"/>
    <w:rsid w:val="00791874"/>
    <w:rsid w:val="00795DBA"/>
    <w:rsid w:val="007A7E59"/>
    <w:rsid w:val="007E21C0"/>
    <w:rsid w:val="00805F6C"/>
    <w:rsid w:val="0082263A"/>
    <w:rsid w:val="00833B73"/>
    <w:rsid w:val="0084516D"/>
    <w:rsid w:val="00850318"/>
    <w:rsid w:val="00866AFF"/>
    <w:rsid w:val="00892304"/>
    <w:rsid w:val="008A4963"/>
    <w:rsid w:val="008C0EE7"/>
    <w:rsid w:val="008C211F"/>
    <w:rsid w:val="008C40EE"/>
    <w:rsid w:val="008D0138"/>
    <w:rsid w:val="008F718E"/>
    <w:rsid w:val="00907736"/>
    <w:rsid w:val="00911A44"/>
    <w:rsid w:val="0092180A"/>
    <w:rsid w:val="00930944"/>
    <w:rsid w:val="00946EC3"/>
    <w:rsid w:val="00956AE5"/>
    <w:rsid w:val="00956E13"/>
    <w:rsid w:val="00957AE4"/>
    <w:rsid w:val="00971852"/>
    <w:rsid w:val="0097389A"/>
    <w:rsid w:val="0097659B"/>
    <w:rsid w:val="009770A0"/>
    <w:rsid w:val="00983A54"/>
    <w:rsid w:val="00984C4B"/>
    <w:rsid w:val="009A2700"/>
    <w:rsid w:val="009D2BAB"/>
    <w:rsid w:val="009E51AE"/>
    <w:rsid w:val="009E6083"/>
    <w:rsid w:val="00A05310"/>
    <w:rsid w:val="00A15197"/>
    <w:rsid w:val="00A30633"/>
    <w:rsid w:val="00A65798"/>
    <w:rsid w:val="00A77309"/>
    <w:rsid w:val="00A9616A"/>
    <w:rsid w:val="00AD6446"/>
    <w:rsid w:val="00B02891"/>
    <w:rsid w:val="00B22381"/>
    <w:rsid w:val="00B3589B"/>
    <w:rsid w:val="00B4741E"/>
    <w:rsid w:val="00B75BC1"/>
    <w:rsid w:val="00B76711"/>
    <w:rsid w:val="00B875B8"/>
    <w:rsid w:val="00B9027A"/>
    <w:rsid w:val="00B93E69"/>
    <w:rsid w:val="00B96E16"/>
    <w:rsid w:val="00BB494E"/>
    <w:rsid w:val="00BB4A40"/>
    <w:rsid w:val="00BD0405"/>
    <w:rsid w:val="00BD5096"/>
    <w:rsid w:val="00C2591E"/>
    <w:rsid w:val="00C36600"/>
    <w:rsid w:val="00C47A7F"/>
    <w:rsid w:val="00C56F25"/>
    <w:rsid w:val="00C56F35"/>
    <w:rsid w:val="00C75976"/>
    <w:rsid w:val="00C8404C"/>
    <w:rsid w:val="00C933B9"/>
    <w:rsid w:val="00CA2DD1"/>
    <w:rsid w:val="00CB5C61"/>
    <w:rsid w:val="00CC0BF4"/>
    <w:rsid w:val="00CD7410"/>
    <w:rsid w:val="00CD74F9"/>
    <w:rsid w:val="00D04CCE"/>
    <w:rsid w:val="00D129ED"/>
    <w:rsid w:val="00D25704"/>
    <w:rsid w:val="00D27F31"/>
    <w:rsid w:val="00D3530F"/>
    <w:rsid w:val="00D45F4F"/>
    <w:rsid w:val="00D6300B"/>
    <w:rsid w:val="00D65EC4"/>
    <w:rsid w:val="00D705C8"/>
    <w:rsid w:val="00D73C4D"/>
    <w:rsid w:val="00D82CFE"/>
    <w:rsid w:val="00D91908"/>
    <w:rsid w:val="00D94502"/>
    <w:rsid w:val="00DB4E81"/>
    <w:rsid w:val="00DC384E"/>
    <w:rsid w:val="00DD2CCE"/>
    <w:rsid w:val="00DE76E7"/>
    <w:rsid w:val="00DF5030"/>
    <w:rsid w:val="00E00A3B"/>
    <w:rsid w:val="00E12BFB"/>
    <w:rsid w:val="00E13CFF"/>
    <w:rsid w:val="00E27811"/>
    <w:rsid w:val="00E34CCD"/>
    <w:rsid w:val="00E35E3B"/>
    <w:rsid w:val="00E67468"/>
    <w:rsid w:val="00E71E17"/>
    <w:rsid w:val="00E95CD1"/>
    <w:rsid w:val="00EA1B64"/>
    <w:rsid w:val="00EB3308"/>
    <w:rsid w:val="00EB3758"/>
    <w:rsid w:val="00EB5DA2"/>
    <w:rsid w:val="00ED3C2C"/>
    <w:rsid w:val="00ED5DB5"/>
    <w:rsid w:val="00EE6754"/>
    <w:rsid w:val="00EF1C18"/>
    <w:rsid w:val="00F01552"/>
    <w:rsid w:val="00F03667"/>
    <w:rsid w:val="00F213A8"/>
    <w:rsid w:val="00F41239"/>
    <w:rsid w:val="00F45C84"/>
    <w:rsid w:val="00F6500C"/>
    <w:rsid w:val="00F739D7"/>
    <w:rsid w:val="00F80B6C"/>
    <w:rsid w:val="00F8445B"/>
    <w:rsid w:val="00FB61FB"/>
    <w:rsid w:val="00FD317C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customStyle="1" w:styleId="m-list-searchresult-category">
    <w:name w:val="m-list-search__result-category"/>
    <w:basedOn w:val="DefaultParagraphFont"/>
    <w:rsid w:val="00791874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91874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6F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hyperlink" Target="https://www.arlis.am/hy/acts/209903/latest" TargetMode="External"/><Relationship Id="rId26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206688" TargetMode="External"/><Relationship Id="rId7" Type="http://schemas.openxmlformats.org/officeDocument/2006/relationships/hyperlink" Target="http://utfsib.am/site/uploads/files/HAYTARARUTYUN%202025/&#1333;&#1408;&#1415;&#1377;&#1398;_71-28.2.&#1377;-&#1346;4-4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206688" TargetMode="External"/><Relationship Id="rId25" Type="http://schemas.openxmlformats.org/officeDocument/2006/relationships/hyperlink" Target="&#1364;&#1377;&#1394;&#1377;&#1412;&#1377;&#1409;&#1387;&#1377;&#1391;&#1377;&#1398;%20&#1390;&#1377;&#1404;&#1377;&#1397;&#1400;&#1410;&#1385;&#1397;&#1377;&#1398;%20&#1396;&#1377;&#1405;&#1387;&#1398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195602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9672" TargetMode="External"/><Relationship Id="rId23" Type="http://schemas.openxmlformats.org/officeDocument/2006/relationships/hyperlink" Target="https://www.arlis.am/hy/acts/20762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https://www.arlis.am/hy/acts/209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488" TargetMode="External"/><Relationship Id="rId22" Type="http://schemas.openxmlformats.org/officeDocument/2006/relationships/hyperlink" Target="https://www.arlis.am/hy/acts/1437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https:/mul2.gov.am/tasks/1098730/oneclick?token=acaf631caafbacc1d9237e138f53cdcf</cp:keywords>
  <dc:description/>
  <cp:lastModifiedBy>Пользователь</cp:lastModifiedBy>
  <cp:revision>14</cp:revision>
  <cp:lastPrinted>2021-03-16T05:33:00Z</cp:lastPrinted>
  <dcterms:created xsi:type="dcterms:W3CDTF">2025-03-24T05:44:00Z</dcterms:created>
  <dcterms:modified xsi:type="dcterms:W3CDTF">2025-09-03T07:49:00Z</dcterms:modified>
</cp:coreProperties>
</file>